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F749F" w14:textId="2F6330C3" w:rsidR="00D84FF0" w:rsidRPr="00E30856" w:rsidRDefault="00D84FF0" w:rsidP="00D84FF0">
      <w:pPr>
        <w:pStyle w:val="NoSpacing"/>
        <w:rPr>
          <w:rFonts w:cstheme="minorHAnsi"/>
        </w:rPr>
      </w:pPr>
      <w:r w:rsidRPr="00E30856">
        <w:rPr>
          <w:rFonts w:cstheme="minorHAnsi"/>
        </w:rPr>
        <w:t xml:space="preserve">Jawatankuasa Etika Penyelidikan Manusia, </w:t>
      </w:r>
    </w:p>
    <w:p w14:paraId="7FFBBAEB" w14:textId="453A4310" w:rsidR="0064177B" w:rsidRPr="00E30856" w:rsidRDefault="00D84FF0" w:rsidP="00D84FF0">
      <w:pPr>
        <w:pStyle w:val="NoSpacing"/>
        <w:rPr>
          <w:rFonts w:cstheme="minorHAnsi"/>
        </w:rPr>
      </w:pPr>
      <w:r w:rsidRPr="00E30856">
        <w:rPr>
          <w:rFonts w:cstheme="minorHAnsi"/>
        </w:rPr>
        <w:t>Universiti Sains Malaysia (JEPeM-USM)</w:t>
      </w:r>
    </w:p>
    <w:p w14:paraId="682A3288" w14:textId="77777777" w:rsidR="00D84FF0" w:rsidRPr="00E30856" w:rsidRDefault="00D84FF0" w:rsidP="00D84FF0">
      <w:pPr>
        <w:pStyle w:val="NoSpacing"/>
        <w:rPr>
          <w:rFonts w:cstheme="minorHAnsi"/>
        </w:rPr>
      </w:pPr>
      <w:r w:rsidRPr="00E30856">
        <w:rPr>
          <w:rFonts w:cstheme="minorHAnsi"/>
        </w:rPr>
        <w:t>Kampus Kesihatan,</w:t>
      </w:r>
    </w:p>
    <w:p w14:paraId="35E16F23" w14:textId="77777777" w:rsidR="00D84FF0" w:rsidRPr="00E30856" w:rsidRDefault="00D84FF0" w:rsidP="00D84FF0">
      <w:pPr>
        <w:pStyle w:val="NoSpacing"/>
        <w:rPr>
          <w:rFonts w:cstheme="minorHAnsi"/>
        </w:rPr>
      </w:pPr>
      <w:r w:rsidRPr="00E30856">
        <w:rPr>
          <w:rFonts w:cstheme="minorHAnsi"/>
        </w:rPr>
        <w:t>16150, Kubang Kerian, Kelantan.</w:t>
      </w:r>
    </w:p>
    <w:p w14:paraId="672B8497" w14:textId="1954F057" w:rsidR="00D84FF0" w:rsidRPr="00E30856" w:rsidRDefault="00D84FF0" w:rsidP="00D84FF0">
      <w:pPr>
        <w:pStyle w:val="NoSpacing"/>
        <w:rPr>
          <w:rFonts w:cstheme="minorHAnsi"/>
        </w:rPr>
      </w:pPr>
      <w:r w:rsidRPr="00E30856">
        <w:rPr>
          <w:rFonts w:cstheme="minorHAnsi"/>
        </w:rPr>
        <w:t>Tel: 09-7672352</w:t>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t>07/02/2020</w:t>
      </w:r>
    </w:p>
    <w:p w14:paraId="6A94E91C" w14:textId="6DBFB727" w:rsidR="00D84FF0" w:rsidRPr="00E30856" w:rsidRDefault="00D84FF0" w:rsidP="00D84FF0">
      <w:pPr>
        <w:pStyle w:val="NoSpacing"/>
        <w:rPr>
          <w:rFonts w:cstheme="minorHAnsi"/>
        </w:rPr>
      </w:pPr>
    </w:p>
    <w:p w14:paraId="6EE24728" w14:textId="232C9505" w:rsidR="00D84FF0" w:rsidRPr="00E30856" w:rsidRDefault="00D84FF0" w:rsidP="00D84FF0">
      <w:pPr>
        <w:pStyle w:val="NoSpacing"/>
        <w:rPr>
          <w:rFonts w:cstheme="minorHAnsi"/>
          <w:b/>
          <w:bCs/>
        </w:rPr>
      </w:pP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r>
      <w:r w:rsidRPr="00E30856">
        <w:rPr>
          <w:rFonts w:cstheme="minorHAnsi"/>
        </w:rPr>
        <w:tab/>
        <w:t xml:space="preserve">Your Ref : </w:t>
      </w:r>
      <w:r w:rsidRPr="00E30856">
        <w:rPr>
          <w:rFonts w:cstheme="minorHAnsi"/>
          <w:b/>
          <w:bCs/>
        </w:rPr>
        <w:t>USM/JEPeM/19110788</w:t>
      </w:r>
    </w:p>
    <w:p w14:paraId="005D9A97" w14:textId="2200480F" w:rsidR="00D84FF0" w:rsidRPr="00E30856" w:rsidRDefault="00D84FF0" w:rsidP="00D84FF0">
      <w:pPr>
        <w:pStyle w:val="NoSpacing"/>
        <w:rPr>
          <w:rFonts w:cstheme="minorHAnsi"/>
          <w:b/>
          <w:bCs/>
        </w:rPr>
      </w:pPr>
    </w:p>
    <w:p w14:paraId="7FD91993" w14:textId="46B7187C" w:rsidR="00D84FF0" w:rsidRPr="00E30856" w:rsidRDefault="00D84FF0" w:rsidP="00D84FF0">
      <w:pPr>
        <w:pStyle w:val="NoSpacing"/>
        <w:rPr>
          <w:rFonts w:cstheme="minorHAnsi"/>
          <w:b/>
          <w:bCs/>
        </w:rPr>
      </w:pPr>
    </w:p>
    <w:p w14:paraId="79331F17" w14:textId="0D4770E3" w:rsidR="00D84FF0" w:rsidRPr="00E30856" w:rsidRDefault="00D84FF0" w:rsidP="00D84FF0">
      <w:pPr>
        <w:pStyle w:val="NoSpacing"/>
        <w:rPr>
          <w:rFonts w:cstheme="minorHAnsi"/>
        </w:rPr>
      </w:pPr>
      <w:r w:rsidRPr="00E30856">
        <w:rPr>
          <w:rFonts w:cstheme="minorHAnsi"/>
        </w:rPr>
        <w:t>Dear Ethics Board,</w:t>
      </w:r>
    </w:p>
    <w:p w14:paraId="08C25E0E" w14:textId="239EEB4C" w:rsidR="00D84FF0" w:rsidRPr="00E30856" w:rsidRDefault="00D84FF0" w:rsidP="00D84FF0">
      <w:pPr>
        <w:pStyle w:val="NoSpacing"/>
        <w:rPr>
          <w:rFonts w:cstheme="minorHAnsi"/>
        </w:rPr>
      </w:pPr>
    </w:p>
    <w:p w14:paraId="22B57C88" w14:textId="792B2315" w:rsidR="00D84FF0" w:rsidRPr="00E30856" w:rsidRDefault="00D84FF0" w:rsidP="00D84FF0">
      <w:pPr>
        <w:pStyle w:val="NoSpacing"/>
        <w:rPr>
          <w:rFonts w:cstheme="minorHAnsi"/>
        </w:rPr>
      </w:pPr>
      <w:r w:rsidRPr="00E30856">
        <w:rPr>
          <w:rFonts w:cstheme="minorHAnsi"/>
        </w:rPr>
        <w:t>I refer to your letter dated 5</w:t>
      </w:r>
      <w:r w:rsidRPr="00E30856">
        <w:rPr>
          <w:rFonts w:cstheme="minorHAnsi"/>
          <w:vertAlign w:val="superscript"/>
        </w:rPr>
        <w:t>th</w:t>
      </w:r>
      <w:r w:rsidRPr="00E30856">
        <w:rPr>
          <w:rFonts w:cstheme="minorHAnsi"/>
        </w:rPr>
        <w:t xml:space="preserve"> February describing the decision of the committee for modification recommendation after the meeting held on the 21</w:t>
      </w:r>
      <w:r w:rsidRPr="00E30856">
        <w:rPr>
          <w:rFonts w:cstheme="minorHAnsi"/>
          <w:vertAlign w:val="superscript"/>
        </w:rPr>
        <w:t>st</w:t>
      </w:r>
      <w:r w:rsidRPr="00E30856">
        <w:rPr>
          <w:rFonts w:cstheme="minorHAnsi"/>
        </w:rPr>
        <w:t xml:space="preserve"> of January 2020 (Meeting No. 449) for study protocol code </w:t>
      </w:r>
      <w:r w:rsidRPr="00E30856">
        <w:rPr>
          <w:rFonts w:cstheme="minorHAnsi"/>
          <w:b/>
          <w:bCs/>
        </w:rPr>
        <w:t>19110788</w:t>
      </w:r>
      <w:r w:rsidRPr="00E30856">
        <w:rPr>
          <w:rFonts w:cstheme="minorHAnsi"/>
        </w:rPr>
        <w:t>.</w:t>
      </w:r>
    </w:p>
    <w:p w14:paraId="06D57469" w14:textId="45DF8FA6" w:rsidR="00D84FF0" w:rsidRPr="00E30856" w:rsidRDefault="00D84FF0" w:rsidP="00D84FF0">
      <w:pPr>
        <w:pStyle w:val="NoSpacing"/>
        <w:rPr>
          <w:rFonts w:cstheme="minorHAnsi"/>
        </w:rPr>
      </w:pPr>
    </w:p>
    <w:p w14:paraId="2C96B34A" w14:textId="0028EB7F" w:rsidR="00D84FF0" w:rsidRDefault="00D84FF0" w:rsidP="00D84FF0">
      <w:pPr>
        <w:pStyle w:val="NoSpacing"/>
        <w:rPr>
          <w:rFonts w:cstheme="minorHAnsi"/>
        </w:rPr>
      </w:pPr>
      <w:r w:rsidRPr="00E30856">
        <w:rPr>
          <w:rFonts w:cstheme="minorHAnsi"/>
        </w:rPr>
        <w:t>Herewith attached is the summarized revision of the study protocol as requested by your side.</w:t>
      </w:r>
      <w:r w:rsidR="001E7BB3" w:rsidRPr="00E30856">
        <w:rPr>
          <w:rFonts w:cstheme="minorHAnsi"/>
        </w:rPr>
        <w:t xml:space="preserve"> For your convenience, the revision requested are </w:t>
      </w:r>
      <w:r w:rsidR="001E7BB3" w:rsidRPr="00E30856">
        <w:rPr>
          <w:rFonts w:cstheme="minorHAnsi"/>
          <w:b/>
          <w:bCs/>
        </w:rPr>
        <w:t>bolded</w:t>
      </w:r>
      <w:r w:rsidR="001E7BB3" w:rsidRPr="00E30856">
        <w:rPr>
          <w:rFonts w:cstheme="minorHAnsi"/>
        </w:rPr>
        <w:t>,</w:t>
      </w:r>
      <w:r w:rsidR="0070105F" w:rsidRPr="00E30856">
        <w:rPr>
          <w:rFonts w:cstheme="minorHAnsi"/>
        </w:rPr>
        <w:t xml:space="preserve"> and</w:t>
      </w:r>
      <w:r w:rsidR="001E7BB3" w:rsidRPr="00E30856">
        <w:rPr>
          <w:rFonts w:cstheme="minorHAnsi"/>
        </w:rPr>
        <w:t xml:space="preserve"> </w:t>
      </w:r>
      <w:r w:rsidR="001E7BB3" w:rsidRPr="00E30856">
        <w:rPr>
          <w:rFonts w:cstheme="minorHAnsi"/>
          <w:u w:val="single"/>
        </w:rPr>
        <w:t>underlined</w:t>
      </w:r>
      <w:r w:rsidR="001E7BB3" w:rsidRPr="00E30856">
        <w:rPr>
          <w:rFonts w:cstheme="minorHAnsi"/>
        </w:rPr>
        <w:t>, to assist your review.</w:t>
      </w:r>
    </w:p>
    <w:p w14:paraId="3CDF0D47" w14:textId="62C52BB5" w:rsidR="000F6D99" w:rsidRPr="00E30856" w:rsidRDefault="000F6D99" w:rsidP="00D84FF0">
      <w:pPr>
        <w:pStyle w:val="NoSpacing"/>
        <w:rPr>
          <w:rFonts w:cstheme="minorHAnsi"/>
        </w:rPr>
      </w:pPr>
      <w:r>
        <w:rPr>
          <w:rFonts w:cstheme="minorHAnsi"/>
        </w:rPr>
        <w:t>For conclusion 1-13, refer the revised proposal and for 13, refer the included patient information sheet and consent form.</w:t>
      </w:r>
      <w:bookmarkStart w:id="0" w:name="_GoBack"/>
      <w:bookmarkEnd w:id="0"/>
    </w:p>
    <w:p w14:paraId="047C52BB" w14:textId="705050F8" w:rsidR="00D84FF0" w:rsidRPr="00E30856" w:rsidRDefault="00D84FF0" w:rsidP="00D84FF0">
      <w:pPr>
        <w:pStyle w:val="NoSpacing"/>
        <w:rPr>
          <w:rFonts w:cstheme="minorHAnsi"/>
        </w:rPr>
      </w:pPr>
    </w:p>
    <w:p w14:paraId="7BCBC7DD" w14:textId="3CAEF8AE" w:rsidR="00D84FF0" w:rsidRPr="00E30856" w:rsidRDefault="00D84FF0" w:rsidP="00D84FF0">
      <w:pPr>
        <w:pStyle w:val="NoSpacing"/>
        <w:rPr>
          <w:rFonts w:cstheme="minorHAnsi"/>
        </w:rPr>
      </w:pPr>
    </w:p>
    <w:tbl>
      <w:tblPr>
        <w:tblStyle w:val="TableGrid"/>
        <w:tblW w:w="0" w:type="auto"/>
        <w:tblLook w:val="04A0" w:firstRow="1" w:lastRow="0" w:firstColumn="1" w:lastColumn="0" w:noHBand="0" w:noVBand="1"/>
      </w:tblPr>
      <w:tblGrid>
        <w:gridCol w:w="1239"/>
        <w:gridCol w:w="3319"/>
        <w:gridCol w:w="3908"/>
        <w:gridCol w:w="776"/>
      </w:tblGrid>
      <w:tr w:rsidR="00D84FF0" w:rsidRPr="00E30856" w14:paraId="0CFBF3FA" w14:textId="77777777" w:rsidTr="001E7BB3">
        <w:tc>
          <w:tcPr>
            <w:tcW w:w="1242" w:type="dxa"/>
          </w:tcPr>
          <w:p w14:paraId="096D68D4" w14:textId="632C6A36" w:rsidR="00D84FF0" w:rsidRPr="007F532D" w:rsidRDefault="00D84FF0" w:rsidP="00D84FF0">
            <w:pPr>
              <w:pStyle w:val="NoSpacing"/>
              <w:rPr>
                <w:rFonts w:cstheme="minorHAnsi"/>
                <w:b/>
                <w:bCs/>
              </w:rPr>
            </w:pPr>
            <w:r w:rsidRPr="007F532D">
              <w:rPr>
                <w:rFonts w:cstheme="minorHAnsi"/>
                <w:b/>
                <w:bCs/>
              </w:rPr>
              <w:t>Conclusion Number</w:t>
            </w:r>
          </w:p>
        </w:tc>
        <w:tc>
          <w:tcPr>
            <w:tcW w:w="3428" w:type="dxa"/>
          </w:tcPr>
          <w:p w14:paraId="6AEFF443" w14:textId="62D7BCA8" w:rsidR="00D84FF0" w:rsidRPr="007F532D" w:rsidRDefault="00D84FF0" w:rsidP="00D84FF0">
            <w:pPr>
              <w:pStyle w:val="NoSpacing"/>
              <w:rPr>
                <w:rFonts w:cstheme="minorHAnsi"/>
                <w:b/>
                <w:bCs/>
              </w:rPr>
            </w:pPr>
            <w:r w:rsidRPr="007F532D">
              <w:rPr>
                <w:rFonts w:cstheme="minorHAnsi"/>
                <w:b/>
                <w:bCs/>
              </w:rPr>
              <w:t>JEPem-USM Recommendation</w:t>
            </w:r>
          </w:p>
        </w:tc>
        <w:tc>
          <w:tcPr>
            <w:tcW w:w="4085" w:type="dxa"/>
          </w:tcPr>
          <w:p w14:paraId="127AADCC" w14:textId="12003CAA" w:rsidR="00D84FF0" w:rsidRPr="007F532D" w:rsidRDefault="00D84FF0" w:rsidP="00D84FF0">
            <w:pPr>
              <w:pStyle w:val="NoSpacing"/>
              <w:rPr>
                <w:rFonts w:cstheme="minorHAnsi"/>
                <w:b/>
                <w:bCs/>
              </w:rPr>
            </w:pPr>
            <w:r w:rsidRPr="007F532D">
              <w:rPr>
                <w:rFonts w:cstheme="minorHAnsi"/>
                <w:b/>
                <w:bCs/>
              </w:rPr>
              <w:t>Action Taken</w:t>
            </w:r>
          </w:p>
        </w:tc>
        <w:tc>
          <w:tcPr>
            <w:tcW w:w="487" w:type="dxa"/>
          </w:tcPr>
          <w:p w14:paraId="076A1D8A" w14:textId="6CF4F2B9" w:rsidR="00D84FF0" w:rsidRPr="007F532D" w:rsidRDefault="00D84FF0" w:rsidP="00D84FF0">
            <w:pPr>
              <w:pStyle w:val="NoSpacing"/>
              <w:rPr>
                <w:rFonts w:cstheme="minorHAnsi"/>
                <w:b/>
                <w:bCs/>
              </w:rPr>
            </w:pPr>
            <w:r w:rsidRPr="007F532D">
              <w:rPr>
                <w:rFonts w:cstheme="minorHAnsi"/>
                <w:b/>
                <w:bCs/>
              </w:rPr>
              <w:t xml:space="preserve">Page </w:t>
            </w:r>
          </w:p>
        </w:tc>
      </w:tr>
      <w:tr w:rsidR="001E7BB3" w:rsidRPr="00E30856" w14:paraId="37FD98C9" w14:textId="77777777" w:rsidTr="001E7BB3">
        <w:tc>
          <w:tcPr>
            <w:tcW w:w="1242" w:type="dxa"/>
          </w:tcPr>
          <w:p w14:paraId="2FA9D7A1" w14:textId="7182B11E" w:rsidR="001E7BB3" w:rsidRPr="007F532D" w:rsidRDefault="001E7BB3" w:rsidP="00D84FF0">
            <w:pPr>
              <w:pStyle w:val="NoSpacing"/>
              <w:rPr>
                <w:rFonts w:cstheme="minorHAnsi"/>
                <w:b/>
                <w:bCs/>
              </w:rPr>
            </w:pPr>
            <w:r w:rsidRPr="007F532D">
              <w:rPr>
                <w:rFonts w:cstheme="minorHAnsi"/>
                <w:b/>
                <w:bCs/>
              </w:rPr>
              <w:t>1a&amp;b</w:t>
            </w:r>
          </w:p>
        </w:tc>
        <w:tc>
          <w:tcPr>
            <w:tcW w:w="3428" w:type="dxa"/>
          </w:tcPr>
          <w:p w14:paraId="4925CE94" w14:textId="77777777" w:rsidR="001E7BB3" w:rsidRPr="007F532D" w:rsidRDefault="001E7BB3" w:rsidP="001E7BB3">
            <w:pPr>
              <w:spacing w:before="100" w:beforeAutospacing="1"/>
              <w:jc w:val="both"/>
              <w:rPr>
                <w:rFonts w:eastAsia="Times New Roman" w:cstheme="minorHAnsi"/>
                <w:lang w:eastAsia="en-MY"/>
              </w:rPr>
            </w:pPr>
            <w:r w:rsidRPr="007F532D">
              <w:rPr>
                <w:rFonts w:eastAsia="Times New Roman" w:cstheme="minorHAnsi"/>
                <w:lang w:eastAsia="en-MY"/>
              </w:rPr>
              <w:t>1. Objectives/Specific objectives – a. To amend the objectives as per suggestion made by the committee members during the meeting.</w:t>
            </w:r>
          </w:p>
          <w:p w14:paraId="4A72DB95" w14:textId="77777777" w:rsidR="001E7BB3" w:rsidRPr="007F532D" w:rsidRDefault="001E7BB3" w:rsidP="001E7BB3">
            <w:pPr>
              <w:spacing w:before="100" w:beforeAutospacing="1"/>
              <w:jc w:val="both"/>
              <w:rPr>
                <w:rFonts w:eastAsia="Times New Roman" w:cstheme="minorHAnsi"/>
                <w:lang w:eastAsia="en-MY"/>
              </w:rPr>
            </w:pPr>
            <w:r w:rsidRPr="007F532D">
              <w:rPr>
                <w:rFonts w:eastAsia="Times New Roman" w:cstheme="minorHAnsi"/>
                <w:lang w:eastAsia="en-MY"/>
              </w:rPr>
              <w:t>b. Suggested to reword the objectives. Maybe only General and Specific objective. For the outcome, PI may put primary and secondary outcome.</w:t>
            </w:r>
          </w:p>
          <w:p w14:paraId="21C1F8B5" w14:textId="77777777" w:rsidR="001E7BB3" w:rsidRPr="007F532D" w:rsidRDefault="001E7BB3" w:rsidP="00D84FF0">
            <w:pPr>
              <w:pStyle w:val="NoSpacing"/>
              <w:rPr>
                <w:rFonts w:cstheme="minorHAnsi"/>
              </w:rPr>
            </w:pPr>
          </w:p>
        </w:tc>
        <w:tc>
          <w:tcPr>
            <w:tcW w:w="4085" w:type="dxa"/>
          </w:tcPr>
          <w:p w14:paraId="019B2647" w14:textId="77777777" w:rsidR="001E7BB3" w:rsidRPr="007F532D" w:rsidRDefault="001E7BB3" w:rsidP="00D84FF0">
            <w:pPr>
              <w:pStyle w:val="NoSpacing"/>
              <w:rPr>
                <w:rFonts w:cstheme="minorHAnsi"/>
              </w:rPr>
            </w:pPr>
            <w:r w:rsidRPr="007F532D">
              <w:rPr>
                <w:rFonts w:cstheme="minorHAnsi"/>
              </w:rPr>
              <w:t>As recommended, there has been a revision of the objective section.</w:t>
            </w:r>
          </w:p>
          <w:p w14:paraId="0F359272" w14:textId="77777777" w:rsidR="001E7BB3" w:rsidRPr="007F532D" w:rsidRDefault="001E7BB3" w:rsidP="00D84FF0">
            <w:pPr>
              <w:pStyle w:val="NoSpacing"/>
              <w:rPr>
                <w:rFonts w:cstheme="minorHAnsi"/>
              </w:rPr>
            </w:pPr>
          </w:p>
          <w:p w14:paraId="296EFA97" w14:textId="48DE147D" w:rsidR="001E7BB3" w:rsidRPr="007F532D" w:rsidRDefault="001E7BB3" w:rsidP="00D84FF0">
            <w:pPr>
              <w:pStyle w:val="NoSpacing"/>
              <w:rPr>
                <w:rFonts w:cstheme="minorHAnsi"/>
              </w:rPr>
            </w:pPr>
            <w:r w:rsidRPr="007F532D">
              <w:rPr>
                <w:rFonts w:cstheme="minorHAnsi"/>
              </w:rPr>
              <w:t>Specific objective now mentions  that the study will now compare the blood sugar levels of patients receiving Kelulut Honey and Carborie, in the pre, intra, and post operative period for 24 hours. The residual gastric volume objective is also reworded towards the preoperative period after induction of anaesthesia</w:t>
            </w:r>
            <w:r w:rsidR="00BA7A9C" w:rsidRPr="007F532D">
              <w:rPr>
                <w:rFonts w:cstheme="minorHAnsi"/>
              </w:rPr>
              <w:t>, prior to initiation of surgery</w:t>
            </w:r>
          </w:p>
        </w:tc>
        <w:tc>
          <w:tcPr>
            <w:tcW w:w="487" w:type="dxa"/>
          </w:tcPr>
          <w:p w14:paraId="21904D99" w14:textId="1D8AAEBB" w:rsidR="001E7BB3" w:rsidRPr="007F532D" w:rsidRDefault="001E7BB3" w:rsidP="00D84FF0">
            <w:pPr>
              <w:pStyle w:val="NoSpacing"/>
              <w:rPr>
                <w:rFonts w:cstheme="minorHAnsi"/>
                <w:b/>
                <w:bCs/>
              </w:rPr>
            </w:pPr>
            <w:r w:rsidRPr="007F532D">
              <w:rPr>
                <w:rFonts w:cstheme="minorHAnsi"/>
                <w:b/>
                <w:bCs/>
              </w:rPr>
              <w:t>3</w:t>
            </w:r>
          </w:p>
        </w:tc>
      </w:tr>
      <w:tr w:rsidR="00D07973" w:rsidRPr="00E30856" w14:paraId="141F4846" w14:textId="77777777" w:rsidTr="001E7BB3">
        <w:tc>
          <w:tcPr>
            <w:tcW w:w="1242" w:type="dxa"/>
          </w:tcPr>
          <w:p w14:paraId="19CCFF73" w14:textId="0F246858" w:rsidR="00D07973" w:rsidRPr="007F532D" w:rsidRDefault="00D07973" w:rsidP="00D84FF0">
            <w:pPr>
              <w:pStyle w:val="NoSpacing"/>
              <w:rPr>
                <w:rFonts w:cstheme="minorHAnsi"/>
                <w:b/>
                <w:bCs/>
              </w:rPr>
            </w:pPr>
            <w:r w:rsidRPr="007F532D">
              <w:rPr>
                <w:rFonts w:cstheme="minorHAnsi"/>
                <w:b/>
                <w:bCs/>
              </w:rPr>
              <w:t>2</w:t>
            </w:r>
          </w:p>
        </w:tc>
        <w:tc>
          <w:tcPr>
            <w:tcW w:w="3428" w:type="dxa"/>
          </w:tcPr>
          <w:p w14:paraId="02C3B351" w14:textId="77777777" w:rsidR="00D07973" w:rsidRPr="007F532D" w:rsidRDefault="00D07973" w:rsidP="00D07973">
            <w:pPr>
              <w:spacing w:before="100" w:beforeAutospacing="1"/>
              <w:jc w:val="both"/>
              <w:rPr>
                <w:rFonts w:eastAsia="Times New Roman" w:cstheme="minorHAnsi"/>
                <w:lang w:eastAsia="en-MY"/>
              </w:rPr>
            </w:pPr>
            <w:r w:rsidRPr="007F532D">
              <w:rPr>
                <w:rFonts w:eastAsia="Times New Roman" w:cstheme="minorHAnsi"/>
                <w:lang w:eastAsia="en-MY"/>
              </w:rPr>
              <w:t>2. Literature review – The title of the study is not reflective of the study. The surgery is not mentioned.</w:t>
            </w:r>
          </w:p>
          <w:p w14:paraId="6870AD60" w14:textId="77777777" w:rsidR="00D07973" w:rsidRPr="007F532D" w:rsidRDefault="00D07973" w:rsidP="001E7BB3">
            <w:pPr>
              <w:spacing w:before="100" w:beforeAutospacing="1"/>
              <w:jc w:val="both"/>
              <w:rPr>
                <w:rFonts w:eastAsia="Times New Roman" w:cstheme="minorHAnsi"/>
                <w:lang w:eastAsia="en-MY"/>
              </w:rPr>
            </w:pPr>
          </w:p>
        </w:tc>
        <w:tc>
          <w:tcPr>
            <w:tcW w:w="4085" w:type="dxa"/>
          </w:tcPr>
          <w:p w14:paraId="1EC00801" w14:textId="77777777" w:rsidR="00D07973" w:rsidRPr="007F532D" w:rsidRDefault="00D07973" w:rsidP="00D84FF0">
            <w:pPr>
              <w:pStyle w:val="NoSpacing"/>
              <w:rPr>
                <w:rFonts w:cstheme="minorHAnsi"/>
              </w:rPr>
            </w:pPr>
            <w:r w:rsidRPr="007F532D">
              <w:rPr>
                <w:rFonts w:cstheme="minorHAnsi"/>
              </w:rPr>
              <w:t>The title of the study has been revised to</w:t>
            </w:r>
          </w:p>
          <w:p w14:paraId="45B82A78" w14:textId="0610C082" w:rsidR="00D07973" w:rsidRPr="007F532D" w:rsidRDefault="00D07973" w:rsidP="00D84FF0">
            <w:pPr>
              <w:pStyle w:val="NoSpacing"/>
              <w:rPr>
                <w:rFonts w:cstheme="minorHAnsi"/>
              </w:rPr>
            </w:pPr>
            <w:r w:rsidRPr="007F532D">
              <w:rPr>
                <w:rFonts w:cstheme="minorHAnsi"/>
              </w:rPr>
              <w:t>“Kelulut Honey as an alternate source of carbo-loading in abdominal surgery involving the digestive system – a randomized blinded comparative study”</w:t>
            </w:r>
          </w:p>
        </w:tc>
        <w:tc>
          <w:tcPr>
            <w:tcW w:w="487" w:type="dxa"/>
          </w:tcPr>
          <w:p w14:paraId="45421B54" w14:textId="28C2D882" w:rsidR="00D07973" w:rsidRPr="007F532D" w:rsidRDefault="00D07973" w:rsidP="00D84FF0">
            <w:pPr>
              <w:pStyle w:val="NoSpacing"/>
              <w:rPr>
                <w:rFonts w:cstheme="minorHAnsi"/>
                <w:b/>
                <w:bCs/>
              </w:rPr>
            </w:pPr>
            <w:r w:rsidRPr="007F532D">
              <w:rPr>
                <w:rFonts w:cstheme="minorHAnsi"/>
                <w:b/>
                <w:bCs/>
              </w:rPr>
              <w:t>1</w:t>
            </w:r>
          </w:p>
        </w:tc>
      </w:tr>
      <w:tr w:rsidR="00D07973" w:rsidRPr="00E30856" w14:paraId="4771058B" w14:textId="77777777" w:rsidTr="001E7BB3">
        <w:tc>
          <w:tcPr>
            <w:tcW w:w="1242" w:type="dxa"/>
          </w:tcPr>
          <w:p w14:paraId="107F3934" w14:textId="55EE75E5" w:rsidR="00D07973" w:rsidRPr="007F532D" w:rsidRDefault="00D07973" w:rsidP="00D84FF0">
            <w:pPr>
              <w:pStyle w:val="NoSpacing"/>
              <w:rPr>
                <w:rFonts w:cstheme="minorHAnsi"/>
                <w:b/>
                <w:bCs/>
              </w:rPr>
            </w:pPr>
            <w:r w:rsidRPr="007F532D">
              <w:rPr>
                <w:rFonts w:cstheme="minorHAnsi"/>
                <w:b/>
                <w:bCs/>
              </w:rPr>
              <w:t>3</w:t>
            </w:r>
          </w:p>
        </w:tc>
        <w:tc>
          <w:tcPr>
            <w:tcW w:w="3428" w:type="dxa"/>
          </w:tcPr>
          <w:p w14:paraId="4A9AE72C" w14:textId="77777777" w:rsidR="00D07973" w:rsidRPr="007F532D" w:rsidRDefault="00D07973" w:rsidP="00D07973">
            <w:pPr>
              <w:spacing w:before="100" w:beforeAutospacing="1"/>
              <w:jc w:val="both"/>
              <w:rPr>
                <w:rFonts w:eastAsia="Times New Roman" w:cstheme="minorHAnsi"/>
                <w:lang w:eastAsia="en-MY"/>
              </w:rPr>
            </w:pPr>
            <w:r w:rsidRPr="007F532D">
              <w:rPr>
                <w:rFonts w:eastAsia="Times New Roman" w:cstheme="minorHAnsi"/>
                <w:lang w:eastAsia="en-MY"/>
              </w:rPr>
              <w:t xml:space="preserve">3. Research design – Single centre randomised double blind control trial. Suggested to register the trial in the international trial registration for example, </w:t>
            </w:r>
            <w:hyperlink r:id="rId4" w:history="1">
              <w:r w:rsidRPr="007F532D">
                <w:rPr>
                  <w:rFonts w:eastAsia="Times New Roman" w:cstheme="minorHAnsi"/>
                  <w:color w:val="0000FF"/>
                  <w:u w:val="single"/>
                  <w:lang w:eastAsia="en-MY"/>
                </w:rPr>
                <w:t>www.clinicaltrials.gov</w:t>
              </w:r>
            </w:hyperlink>
            <w:r w:rsidRPr="007F532D">
              <w:rPr>
                <w:rFonts w:eastAsia="Times New Roman" w:cstheme="minorHAnsi"/>
                <w:lang w:eastAsia="en-MY"/>
              </w:rPr>
              <w:t>.</w:t>
            </w:r>
          </w:p>
          <w:p w14:paraId="7BC230D1" w14:textId="77777777" w:rsidR="00D07973" w:rsidRPr="007F532D" w:rsidRDefault="00D07973" w:rsidP="00D07973">
            <w:pPr>
              <w:spacing w:before="100" w:beforeAutospacing="1"/>
              <w:jc w:val="both"/>
              <w:rPr>
                <w:rFonts w:eastAsia="Times New Roman" w:cstheme="minorHAnsi"/>
                <w:lang w:eastAsia="en-MY"/>
              </w:rPr>
            </w:pPr>
          </w:p>
        </w:tc>
        <w:tc>
          <w:tcPr>
            <w:tcW w:w="4085" w:type="dxa"/>
          </w:tcPr>
          <w:p w14:paraId="42CA94D2" w14:textId="5DB00EF4" w:rsidR="0030043B" w:rsidRPr="007F532D" w:rsidRDefault="0030043B" w:rsidP="00D84FF0">
            <w:pPr>
              <w:pStyle w:val="NoSpacing"/>
              <w:rPr>
                <w:rFonts w:cstheme="minorHAnsi"/>
              </w:rPr>
            </w:pPr>
            <w:r w:rsidRPr="007F532D">
              <w:rPr>
                <w:rFonts w:cstheme="minorHAnsi"/>
              </w:rPr>
              <w:t>Research design has been changed to “Single Centre Randomised Double-Blind Control Trial”</w:t>
            </w:r>
          </w:p>
          <w:p w14:paraId="7BAC7604" w14:textId="77777777" w:rsidR="0030043B" w:rsidRPr="007F532D" w:rsidRDefault="0030043B" w:rsidP="00D84FF0">
            <w:pPr>
              <w:pStyle w:val="NoSpacing"/>
              <w:rPr>
                <w:rFonts w:cstheme="minorHAnsi"/>
              </w:rPr>
            </w:pPr>
          </w:p>
          <w:p w14:paraId="3899D34E" w14:textId="70BC1CDE" w:rsidR="00D07973" w:rsidRPr="007F532D" w:rsidRDefault="00D07973" w:rsidP="00D84FF0">
            <w:pPr>
              <w:pStyle w:val="NoSpacing"/>
              <w:rPr>
                <w:rFonts w:cstheme="minorHAnsi"/>
              </w:rPr>
            </w:pPr>
            <w:r w:rsidRPr="007F532D">
              <w:rPr>
                <w:rFonts w:cstheme="minorHAnsi"/>
              </w:rPr>
              <w:t>The study has been registered in the following sites:</w:t>
            </w:r>
          </w:p>
          <w:p w14:paraId="049A4D73" w14:textId="77777777" w:rsidR="00D07973" w:rsidRPr="007F532D" w:rsidRDefault="00D07973" w:rsidP="00D84FF0">
            <w:pPr>
              <w:pStyle w:val="NoSpacing"/>
              <w:rPr>
                <w:rFonts w:cstheme="minorHAnsi"/>
              </w:rPr>
            </w:pPr>
          </w:p>
          <w:p w14:paraId="72239064" w14:textId="77777777" w:rsidR="00D07973" w:rsidRPr="007F532D" w:rsidRDefault="00D07973" w:rsidP="00D84FF0">
            <w:pPr>
              <w:pStyle w:val="NoSpacing"/>
              <w:rPr>
                <w:rFonts w:cstheme="minorHAnsi"/>
              </w:rPr>
            </w:pPr>
            <w:r w:rsidRPr="007F532D">
              <w:rPr>
                <w:rFonts w:cstheme="minorHAnsi"/>
              </w:rPr>
              <w:t xml:space="preserve">1: </w:t>
            </w:r>
            <w:hyperlink r:id="rId5" w:history="1">
              <w:r w:rsidRPr="007F532D">
                <w:rPr>
                  <w:rStyle w:val="Hyperlink"/>
                  <w:rFonts w:cstheme="minorHAnsi"/>
                </w:rPr>
                <w:t>www.clinicaltrials.gov</w:t>
              </w:r>
            </w:hyperlink>
            <w:r w:rsidRPr="007F532D">
              <w:rPr>
                <w:rFonts w:cstheme="minorHAnsi"/>
              </w:rPr>
              <w:t xml:space="preserve"> ID : USMKK</w:t>
            </w:r>
          </w:p>
          <w:p w14:paraId="383B776F" w14:textId="77777777" w:rsidR="00D07973" w:rsidRPr="007F532D" w:rsidRDefault="00D07973" w:rsidP="00D84FF0">
            <w:pPr>
              <w:pStyle w:val="NoSpacing"/>
              <w:rPr>
                <w:rFonts w:cstheme="minorHAnsi"/>
              </w:rPr>
            </w:pPr>
            <w:r w:rsidRPr="007F532D">
              <w:rPr>
                <w:rFonts w:cstheme="minorHAnsi"/>
              </w:rPr>
              <w:t xml:space="preserve">2: </w:t>
            </w:r>
            <w:hyperlink r:id="rId6" w:history="1">
              <w:r w:rsidRPr="007F532D">
                <w:rPr>
                  <w:rStyle w:val="Hyperlink"/>
                  <w:rFonts w:cstheme="minorHAnsi"/>
                </w:rPr>
                <w:t>www.nmrr.gov.my</w:t>
              </w:r>
            </w:hyperlink>
            <w:r w:rsidRPr="007F532D">
              <w:rPr>
                <w:rFonts w:cstheme="minorHAnsi"/>
              </w:rPr>
              <w:t xml:space="preserve"> ID : 51816</w:t>
            </w:r>
          </w:p>
          <w:p w14:paraId="29443462" w14:textId="77777777" w:rsidR="00D07973" w:rsidRPr="007F532D" w:rsidRDefault="00D07973" w:rsidP="00D84FF0">
            <w:pPr>
              <w:pStyle w:val="NoSpacing"/>
              <w:rPr>
                <w:rFonts w:cstheme="minorHAnsi"/>
              </w:rPr>
            </w:pPr>
          </w:p>
          <w:p w14:paraId="67FE95D0" w14:textId="77777777" w:rsidR="00D07973" w:rsidRPr="007F532D" w:rsidRDefault="00D07973" w:rsidP="00D84FF0">
            <w:pPr>
              <w:pStyle w:val="NoSpacing"/>
              <w:rPr>
                <w:rFonts w:cstheme="minorHAnsi"/>
              </w:rPr>
            </w:pPr>
            <w:r w:rsidRPr="007F532D">
              <w:rPr>
                <w:rFonts w:cstheme="minorHAnsi"/>
              </w:rPr>
              <w:lastRenderedPageBreak/>
              <w:t>The status at clinicaltrials.gov is awaiting ethics approval and will be submitted once ethics approval is obtained.</w:t>
            </w:r>
          </w:p>
          <w:p w14:paraId="63D7B337" w14:textId="204793C3" w:rsidR="00D07973" w:rsidRPr="007F532D" w:rsidRDefault="00D07973" w:rsidP="00D84FF0">
            <w:pPr>
              <w:pStyle w:val="NoSpacing"/>
              <w:rPr>
                <w:rFonts w:cstheme="minorHAnsi"/>
              </w:rPr>
            </w:pPr>
            <w:r w:rsidRPr="007F532D">
              <w:rPr>
                <w:rFonts w:cstheme="minorHAnsi"/>
              </w:rPr>
              <w:t>Nnmr status is currently as notified and awaiting their feedback.</w:t>
            </w:r>
          </w:p>
        </w:tc>
        <w:tc>
          <w:tcPr>
            <w:tcW w:w="487" w:type="dxa"/>
          </w:tcPr>
          <w:p w14:paraId="65033765" w14:textId="4D6B22C8" w:rsidR="00D07973" w:rsidRPr="007F532D" w:rsidRDefault="00D07973" w:rsidP="00D84FF0">
            <w:pPr>
              <w:pStyle w:val="NoSpacing"/>
              <w:rPr>
                <w:rFonts w:cstheme="minorHAnsi"/>
                <w:b/>
                <w:bCs/>
              </w:rPr>
            </w:pPr>
            <w:r w:rsidRPr="007F532D">
              <w:rPr>
                <w:rFonts w:cstheme="minorHAnsi"/>
                <w:b/>
                <w:bCs/>
              </w:rPr>
              <w:lastRenderedPageBreak/>
              <w:t>N/A</w:t>
            </w:r>
          </w:p>
        </w:tc>
      </w:tr>
      <w:tr w:rsidR="00223DEA" w:rsidRPr="00E30856" w14:paraId="7CC66408" w14:textId="77777777" w:rsidTr="001E7BB3">
        <w:tc>
          <w:tcPr>
            <w:tcW w:w="1242" w:type="dxa"/>
          </w:tcPr>
          <w:p w14:paraId="4564FF78" w14:textId="61F8871B" w:rsidR="00223DEA" w:rsidRPr="007F532D" w:rsidRDefault="00223DEA" w:rsidP="00D84FF0">
            <w:pPr>
              <w:pStyle w:val="NoSpacing"/>
              <w:rPr>
                <w:rFonts w:cstheme="minorHAnsi"/>
                <w:b/>
                <w:bCs/>
              </w:rPr>
            </w:pPr>
            <w:r w:rsidRPr="007F532D">
              <w:rPr>
                <w:rFonts w:cstheme="minorHAnsi"/>
                <w:b/>
                <w:bCs/>
              </w:rPr>
              <w:t>4</w:t>
            </w:r>
          </w:p>
        </w:tc>
        <w:tc>
          <w:tcPr>
            <w:tcW w:w="3428" w:type="dxa"/>
          </w:tcPr>
          <w:p w14:paraId="16640EEC" w14:textId="77777777" w:rsidR="00223DEA" w:rsidRPr="007F532D" w:rsidRDefault="00223DEA" w:rsidP="00223DEA">
            <w:pPr>
              <w:spacing w:before="100" w:beforeAutospacing="1"/>
              <w:jc w:val="both"/>
              <w:rPr>
                <w:rFonts w:eastAsia="Times New Roman" w:cstheme="minorHAnsi"/>
                <w:lang w:eastAsia="en-MY"/>
              </w:rPr>
            </w:pPr>
            <w:r w:rsidRPr="007F532D">
              <w:rPr>
                <w:rFonts w:eastAsia="Times New Roman" w:cstheme="minorHAnsi"/>
                <w:lang w:eastAsia="en-MY"/>
              </w:rPr>
              <w:t>4. Sampling design, sample size – Suggested to do the stratify sampling according to the types of surgery.</w:t>
            </w:r>
          </w:p>
          <w:p w14:paraId="4EA98326" w14:textId="77777777" w:rsidR="00223DEA" w:rsidRPr="007F532D" w:rsidRDefault="00223DEA" w:rsidP="00D07973">
            <w:pPr>
              <w:spacing w:before="100" w:beforeAutospacing="1"/>
              <w:jc w:val="both"/>
              <w:rPr>
                <w:rFonts w:eastAsia="Times New Roman" w:cstheme="minorHAnsi"/>
                <w:lang w:eastAsia="en-MY"/>
              </w:rPr>
            </w:pPr>
          </w:p>
        </w:tc>
        <w:tc>
          <w:tcPr>
            <w:tcW w:w="4085" w:type="dxa"/>
          </w:tcPr>
          <w:p w14:paraId="6118B148" w14:textId="7F4E1B08" w:rsidR="0053498C" w:rsidRPr="007F532D" w:rsidRDefault="0053498C" w:rsidP="00D84FF0">
            <w:pPr>
              <w:pStyle w:val="NoSpacing"/>
              <w:rPr>
                <w:rFonts w:cstheme="minorHAnsi"/>
              </w:rPr>
            </w:pPr>
            <w:r w:rsidRPr="007F532D">
              <w:rPr>
                <w:rFonts w:cstheme="minorHAnsi"/>
              </w:rPr>
              <w:t>All patients who would undergo elective abdominal surgery with gastrointestinal system involvement will be invited to participate if the patients fulfilled the eligibility criteria.</w:t>
            </w:r>
          </w:p>
          <w:p w14:paraId="7BE88E59" w14:textId="77777777" w:rsidR="0053498C" w:rsidRPr="007F532D" w:rsidRDefault="0053498C" w:rsidP="00D84FF0">
            <w:pPr>
              <w:pStyle w:val="NoSpacing"/>
              <w:rPr>
                <w:rFonts w:cstheme="minorHAnsi"/>
                <w:b/>
                <w:bCs/>
                <w:u w:val="single"/>
              </w:rPr>
            </w:pPr>
          </w:p>
          <w:p w14:paraId="480B69D3" w14:textId="376854C0" w:rsidR="00223DEA" w:rsidRPr="007F532D" w:rsidRDefault="00223DEA" w:rsidP="00D84FF0">
            <w:pPr>
              <w:pStyle w:val="NoSpacing"/>
              <w:rPr>
                <w:rFonts w:cstheme="minorHAnsi"/>
              </w:rPr>
            </w:pPr>
            <w:r w:rsidRPr="007F532D">
              <w:rPr>
                <w:rFonts w:cstheme="minorHAnsi"/>
              </w:rPr>
              <w:t>Sampling stratification is now done based on the target organ involvement. Data collected is identified towards target organ and specific</w:t>
            </w:r>
            <w:r w:rsidR="00EB5B72" w:rsidRPr="007F532D">
              <w:rPr>
                <w:rFonts w:cstheme="minorHAnsi"/>
              </w:rPr>
              <w:t xml:space="preserve"> location.</w:t>
            </w:r>
          </w:p>
          <w:p w14:paraId="66D9F03B" w14:textId="77777777" w:rsidR="00223DEA" w:rsidRPr="007F532D" w:rsidRDefault="00223DEA" w:rsidP="00D84FF0">
            <w:pPr>
              <w:pStyle w:val="NoSpacing"/>
              <w:rPr>
                <w:rFonts w:cstheme="minorHAnsi"/>
              </w:rPr>
            </w:pPr>
          </w:p>
          <w:p w14:paraId="581924F7" w14:textId="7CC5BE12" w:rsidR="00223DEA" w:rsidRPr="007F532D" w:rsidRDefault="00223DEA" w:rsidP="00D84FF0">
            <w:pPr>
              <w:pStyle w:val="NoSpacing"/>
              <w:rPr>
                <w:rFonts w:cstheme="minorHAnsi"/>
              </w:rPr>
            </w:pPr>
            <w:r w:rsidRPr="007F532D">
              <w:rPr>
                <w:rFonts w:cstheme="minorHAnsi"/>
              </w:rPr>
              <w:t>It is not possible to stratify according to type of surgery, because there are far too many options for surgery in one specific area. As an example, sigmoid colon can undergo sigmoid colectomy, hartmann procedure, or</w:t>
            </w:r>
            <w:r w:rsidR="003A5D5F" w:rsidRPr="007F532D">
              <w:rPr>
                <w:rFonts w:cstheme="minorHAnsi"/>
              </w:rPr>
              <w:t xml:space="preserve"> just</w:t>
            </w:r>
            <w:r w:rsidRPr="007F532D">
              <w:rPr>
                <w:rFonts w:cstheme="minorHAnsi"/>
              </w:rPr>
              <w:t xml:space="preserve"> defunctioning, thereby making data collection rather large. Therefore </w:t>
            </w:r>
            <w:r w:rsidR="00EB5B72" w:rsidRPr="007F532D">
              <w:rPr>
                <w:rFonts w:cstheme="minorHAnsi"/>
              </w:rPr>
              <w:t>data is tabulated according to the specific organ and it’s location instead.</w:t>
            </w:r>
          </w:p>
        </w:tc>
        <w:tc>
          <w:tcPr>
            <w:tcW w:w="487" w:type="dxa"/>
          </w:tcPr>
          <w:p w14:paraId="57AC019A" w14:textId="186977FB" w:rsidR="00223DEA" w:rsidRPr="007F532D" w:rsidRDefault="000F6D99" w:rsidP="00D84FF0">
            <w:pPr>
              <w:pStyle w:val="NoSpacing"/>
              <w:rPr>
                <w:rFonts w:cstheme="minorHAnsi"/>
                <w:b/>
                <w:bCs/>
              </w:rPr>
            </w:pPr>
            <w:r>
              <w:rPr>
                <w:rFonts w:cstheme="minorHAnsi"/>
                <w:b/>
                <w:bCs/>
              </w:rPr>
              <w:t>5,6,</w:t>
            </w:r>
            <w:r w:rsidR="00223DEA" w:rsidRPr="007F532D">
              <w:rPr>
                <w:rFonts w:cstheme="minorHAnsi"/>
                <w:b/>
                <w:bCs/>
              </w:rPr>
              <w:t>14</w:t>
            </w:r>
          </w:p>
        </w:tc>
      </w:tr>
      <w:tr w:rsidR="00212E8E" w:rsidRPr="00E30856" w14:paraId="13CF016F" w14:textId="77777777" w:rsidTr="001E7BB3">
        <w:tc>
          <w:tcPr>
            <w:tcW w:w="1242" w:type="dxa"/>
          </w:tcPr>
          <w:p w14:paraId="38731A8E" w14:textId="0776AD55" w:rsidR="00212E8E" w:rsidRPr="007F532D" w:rsidRDefault="00212E8E" w:rsidP="00D84FF0">
            <w:pPr>
              <w:pStyle w:val="NoSpacing"/>
              <w:rPr>
                <w:rFonts w:cstheme="minorHAnsi"/>
                <w:b/>
                <w:bCs/>
              </w:rPr>
            </w:pPr>
            <w:r w:rsidRPr="007F532D">
              <w:rPr>
                <w:rFonts w:cstheme="minorHAnsi"/>
                <w:b/>
                <w:bCs/>
              </w:rPr>
              <w:t>5</w:t>
            </w:r>
          </w:p>
        </w:tc>
        <w:tc>
          <w:tcPr>
            <w:tcW w:w="3428" w:type="dxa"/>
          </w:tcPr>
          <w:p w14:paraId="6EE45D95" w14:textId="77777777" w:rsidR="00212E8E" w:rsidRPr="007F532D" w:rsidRDefault="00212E8E" w:rsidP="00212E8E">
            <w:pPr>
              <w:jc w:val="both"/>
              <w:rPr>
                <w:rFonts w:eastAsia="Times New Roman" w:cstheme="minorHAnsi"/>
                <w:lang w:eastAsia="en-MY"/>
              </w:rPr>
            </w:pPr>
            <w:r w:rsidRPr="007F532D">
              <w:rPr>
                <w:rFonts w:eastAsia="Times New Roman" w:cstheme="minorHAnsi"/>
                <w:lang w:eastAsia="en-MY"/>
              </w:rPr>
              <w:t xml:space="preserve">5. Inclusion criteria, exclusion criteria, withdrawal criteria – </w:t>
            </w:r>
            <w:r w:rsidRPr="007F532D">
              <w:rPr>
                <w:rFonts w:eastAsia="Times New Roman" w:cstheme="minorHAnsi"/>
                <w:lang w:val="en-PH" w:eastAsia="en-MY"/>
              </w:rPr>
              <w:t>Withdrawal criteria</w:t>
            </w:r>
            <w:r w:rsidRPr="007F532D">
              <w:rPr>
                <w:rFonts w:eastAsia="Times New Roman" w:cstheme="minorHAnsi"/>
                <w:lang w:eastAsia="en-MY"/>
              </w:rPr>
              <w:t xml:space="preserve"> – Not stated. Please add.</w:t>
            </w:r>
          </w:p>
          <w:p w14:paraId="32CE8078" w14:textId="77777777" w:rsidR="00212E8E" w:rsidRPr="007F532D" w:rsidRDefault="00212E8E" w:rsidP="00223DEA">
            <w:pPr>
              <w:spacing w:before="100" w:beforeAutospacing="1"/>
              <w:jc w:val="both"/>
              <w:rPr>
                <w:rFonts w:eastAsia="Times New Roman" w:cstheme="minorHAnsi"/>
                <w:lang w:eastAsia="en-MY"/>
              </w:rPr>
            </w:pPr>
          </w:p>
        </w:tc>
        <w:tc>
          <w:tcPr>
            <w:tcW w:w="4085" w:type="dxa"/>
          </w:tcPr>
          <w:p w14:paraId="37234EFD" w14:textId="6BD926D1" w:rsidR="00212E8E" w:rsidRPr="007F532D" w:rsidRDefault="00212E8E" w:rsidP="00D84FF0">
            <w:pPr>
              <w:pStyle w:val="NoSpacing"/>
              <w:rPr>
                <w:rFonts w:cstheme="minorHAnsi"/>
              </w:rPr>
            </w:pPr>
            <w:r w:rsidRPr="007F532D">
              <w:rPr>
                <w:rFonts w:cstheme="minorHAnsi"/>
              </w:rPr>
              <w:t>Withdrawal criteria added</w:t>
            </w:r>
          </w:p>
        </w:tc>
        <w:tc>
          <w:tcPr>
            <w:tcW w:w="487" w:type="dxa"/>
          </w:tcPr>
          <w:p w14:paraId="609A201E" w14:textId="08250F03" w:rsidR="00212E8E" w:rsidRPr="007F532D" w:rsidRDefault="00212E8E" w:rsidP="00D84FF0">
            <w:pPr>
              <w:pStyle w:val="NoSpacing"/>
              <w:rPr>
                <w:rFonts w:cstheme="minorHAnsi"/>
                <w:b/>
                <w:bCs/>
              </w:rPr>
            </w:pPr>
            <w:r w:rsidRPr="007F532D">
              <w:rPr>
                <w:rFonts w:cstheme="minorHAnsi"/>
                <w:b/>
                <w:bCs/>
              </w:rPr>
              <w:t>5</w:t>
            </w:r>
          </w:p>
        </w:tc>
      </w:tr>
      <w:tr w:rsidR="00212E8E" w:rsidRPr="00E30856" w14:paraId="29224CD6" w14:textId="77777777" w:rsidTr="001E7BB3">
        <w:tc>
          <w:tcPr>
            <w:tcW w:w="1242" w:type="dxa"/>
          </w:tcPr>
          <w:p w14:paraId="2674FB82" w14:textId="0AC38943" w:rsidR="00212E8E" w:rsidRPr="007F532D" w:rsidRDefault="00212E8E" w:rsidP="00D84FF0">
            <w:pPr>
              <w:pStyle w:val="NoSpacing"/>
              <w:rPr>
                <w:rFonts w:cstheme="minorHAnsi"/>
                <w:b/>
                <w:bCs/>
              </w:rPr>
            </w:pPr>
            <w:r w:rsidRPr="007F532D">
              <w:rPr>
                <w:rFonts w:cstheme="minorHAnsi"/>
                <w:b/>
                <w:bCs/>
              </w:rPr>
              <w:t>6</w:t>
            </w:r>
            <w:r w:rsidR="00B7554D" w:rsidRPr="007F532D">
              <w:rPr>
                <w:rFonts w:cstheme="minorHAnsi"/>
                <w:b/>
                <w:bCs/>
              </w:rPr>
              <w:t>a</w:t>
            </w:r>
          </w:p>
        </w:tc>
        <w:tc>
          <w:tcPr>
            <w:tcW w:w="3428" w:type="dxa"/>
          </w:tcPr>
          <w:p w14:paraId="0CC4D34A"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6. Subject recruitment/Specimen collection and processing – </w:t>
            </w:r>
          </w:p>
          <w:p w14:paraId="75EA7720"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a. </w:t>
            </w:r>
            <w:r w:rsidRPr="007F532D">
              <w:rPr>
                <w:rFonts w:eastAsia="Times New Roman" w:cstheme="minorHAnsi"/>
                <w:lang w:val="en-PH" w:eastAsia="en-MY"/>
              </w:rPr>
              <w:t>Randomization, matching, blinding:</w:t>
            </w:r>
          </w:p>
          <w:p w14:paraId="3EE8FE23"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-Need to clarify further.</w:t>
            </w:r>
          </w:p>
          <w:p w14:paraId="70E17A19" w14:textId="77777777" w:rsidR="00212E8E" w:rsidRPr="007F532D" w:rsidRDefault="00212E8E" w:rsidP="00212E8E">
            <w:pPr>
              <w:jc w:val="both"/>
              <w:rPr>
                <w:rFonts w:eastAsia="Times New Roman" w:cstheme="minorHAnsi"/>
                <w:lang w:eastAsia="en-MY"/>
              </w:rPr>
            </w:pPr>
          </w:p>
        </w:tc>
        <w:tc>
          <w:tcPr>
            <w:tcW w:w="4085" w:type="dxa"/>
          </w:tcPr>
          <w:p w14:paraId="24217549" w14:textId="77777777" w:rsidR="00212E8E" w:rsidRPr="007F532D" w:rsidRDefault="00106F97" w:rsidP="00D84FF0">
            <w:pPr>
              <w:pStyle w:val="NoSpacing"/>
              <w:rPr>
                <w:rFonts w:cstheme="minorHAnsi"/>
              </w:rPr>
            </w:pPr>
            <w:r w:rsidRPr="007F532D">
              <w:rPr>
                <w:rFonts w:cstheme="minorHAnsi"/>
              </w:rPr>
              <w:t>In order to avoid guessing of randomization sequence by researchers, the method of random sequence generation was changed from block randomization with a block size of 4 to Permuted Block Randomization with Multiple Random Block Size method. The random sequence will be generated by a statistician, and it will be then concealed using opaque envelopes. Each concealed envelope will be open during consecutive recruitment of the participants.</w:t>
            </w:r>
          </w:p>
          <w:p w14:paraId="52141722" w14:textId="77777777" w:rsidR="00106F97" w:rsidRPr="007F532D" w:rsidRDefault="00106F97" w:rsidP="00D84FF0">
            <w:pPr>
              <w:pStyle w:val="NoSpacing"/>
              <w:rPr>
                <w:rFonts w:cstheme="minorHAnsi"/>
              </w:rPr>
            </w:pPr>
          </w:p>
          <w:p w14:paraId="50D64131" w14:textId="77777777" w:rsidR="00106F97" w:rsidRPr="007F532D" w:rsidRDefault="00106F97" w:rsidP="00D84FF0">
            <w:pPr>
              <w:pStyle w:val="NoSpacing"/>
              <w:rPr>
                <w:rFonts w:cstheme="minorHAnsi"/>
              </w:rPr>
            </w:pPr>
            <w:r w:rsidRPr="007F532D">
              <w:rPr>
                <w:rFonts w:cstheme="minorHAnsi"/>
              </w:rPr>
              <w:t>In this study, no matching will be applied.</w:t>
            </w:r>
          </w:p>
          <w:p w14:paraId="146D6CF8" w14:textId="77777777" w:rsidR="00106F97" w:rsidRPr="007F532D" w:rsidRDefault="00106F97" w:rsidP="00D84FF0">
            <w:pPr>
              <w:pStyle w:val="NoSpacing"/>
              <w:rPr>
                <w:rFonts w:cstheme="minorHAnsi"/>
              </w:rPr>
            </w:pPr>
          </w:p>
          <w:p w14:paraId="2936504F" w14:textId="77777777" w:rsidR="00106F97" w:rsidRPr="007F532D" w:rsidRDefault="00106F97" w:rsidP="00D84FF0">
            <w:pPr>
              <w:pStyle w:val="NoSpacing"/>
              <w:rPr>
                <w:rFonts w:cstheme="minorHAnsi"/>
              </w:rPr>
            </w:pPr>
            <w:r w:rsidRPr="007F532D">
              <w:rPr>
                <w:rFonts w:cstheme="minorHAnsi"/>
              </w:rPr>
              <w:t xml:space="preserve">The blinding procedure is performed by preparing the beverage in an Amber </w:t>
            </w:r>
            <w:r w:rsidRPr="007F532D">
              <w:rPr>
                <w:rFonts w:cstheme="minorHAnsi"/>
              </w:rPr>
              <w:lastRenderedPageBreak/>
              <w:t>Coloured Unlabelled Bottle containing either mixed Carborie with water, or Kelulut Honey with water to the appropriate amount. Surgeons, Anaesthetist, Patients and outcome assessors will be blinded to the treatment allocation. The accessors are masked as they evaluate patients postoperatively during daily rounds without details regarding the liquid taken.</w:t>
            </w:r>
          </w:p>
          <w:p w14:paraId="41084A27" w14:textId="77777777" w:rsidR="00106F97" w:rsidRPr="007F532D" w:rsidRDefault="00106F97" w:rsidP="00D84FF0">
            <w:pPr>
              <w:pStyle w:val="NoSpacing"/>
              <w:rPr>
                <w:rFonts w:cstheme="minorHAnsi"/>
              </w:rPr>
            </w:pPr>
          </w:p>
          <w:p w14:paraId="33D94893" w14:textId="77777777" w:rsidR="00106F97" w:rsidRPr="007F532D" w:rsidRDefault="00106F97" w:rsidP="00D84FF0">
            <w:pPr>
              <w:pStyle w:val="NoSpacing"/>
              <w:rPr>
                <w:rFonts w:cstheme="minorHAnsi"/>
              </w:rPr>
            </w:pPr>
            <w:r w:rsidRPr="007F532D">
              <w:rPr>
                <w:rFonts w:cstheme="minorHAnsi"/>
              </w:rPr>
              <w:t>The bottles will be prepared and stored by Dr. Zulkifli and his team. They will be collected from his office the day before surgery prior to dispensing to the patient. Dr. Zulkifli is the only one who would know the content of each bottles as he is preparing them. However, Dr. Zulkifli and his team are not part of the clinical management of the patient, and therefore shall remain masked to which patient receives the intervention.</w:t>
            </w:r>
          </w:p>
          <w:p w14:paraId="7BD2623A" w14:textId="77777777" w:rsidR="00106F97" w:rsidRPr="007F532D" w:rsidRDefault="00106F97" w:rsidP="00D84FF0">
            <w:pPr>
              <w:pStyle w:val="NoSpacing"/>
              <w:rPr>
                <w:rFonts w:cstheme="minorHAnsi"/>
              </w:rPr>
            </w:pPr>
          </w:p>
          <w:p w14:paraId="1516030D" w14:textId="0912E357" w:rsidR="00106F97" w:rsidRPr="007F532D" w:rsidRDefault="00106F97" w:rsidP="00D84FF0">
            <w:pPr>
              <w:pStyle w:val="NoSpacing"/>
              <w:rPr>
                <w:rFonts w:cstheme="minorHAnsi"/>
              </w:rPr>
            </w:pPr>
            <w:r w:rsidRPr="007F532D">
              <w:rPr>
                <w:rFonts w:cstheme="minorHAnsi"/>
              </w:rPr>
              <w:t>In the ward, the bottles will be distributed to the patient by the managing clinician, be it the house officer, medical officer, or specialist. The clinicians will all remain masked to the content of each bottle.</w:t>
            </w:r>
          </w:p>
        </w:tc>
        <w:tc>
          <w:tcPr>
            <w:tcW w:w="487" w:type="dxa"/>
          </w:tcPr>
          <w:p w14:paraId="087FC7D8" w14:textId="7AE3DE56" w:rsidR="00212E8E" w:rsidRPr="007F532D" w:rsidRDefault="00E30856" w:rsidP="00D84FF0">
            <w:pPr>
              <w:pStyle w:val="NoSpacing"/>
              <w:rPr>
                <w:rFonts w:cstheme="minorHAnsi"/>
                <w:b/>
                <w:bCs/>
              </w:rPr>
            </w:pPr>
            <w:r w:rsidRPr="007F532D">
              <w:rPr>
                <w:rFonts w:cstheme="minorHAnsi"/>
                <w:b/>
                <w:bCs/>
              </w:rPr>
              <w:lastRenderedPageBreak/>
              <w:t>6-7</w:t>
            </w:r>
          </w:p>
        </w:tc>
      </w:tr>
      <w:tr w:rsidR="00B7554D" w:rsidRPr="00E30856" w14:paraId="15619CA0" w14:textId="77777777" w:rsidTr="001E7BB3">
        <w:tc>
          <w:tcPr>
            <w:tcW w:w="1242" w:type="dxa"/>
          </w:tcPr>
          <w:p w14:paraId="6C7D7D7D" w14:textId="38BC207D" w:rsidR="00B7554D" w:rsidRPr="007F532D" w:rsidRDefault="00176AD1" w:rsidP="00D84FF0">
            <w:pPr>
              <w:pStyle w:val="NoSpacing"/>
              <w:rPr>
                <w:rFonts w:cstheme="minorHAnsi"/>
                <w:b/>
                <w:bCs/>
              </w:rPr>
            </w:pPr>
            <w:r w:rsidRPr="007F532D">
              <w:rPr>
                <w:rFonts w:cstheme="minorHAnsi"/>
                <w:b/>
                <w:bCs/>
              </w:rPr>
              <w:t>6bi</w:t>
            </w:r>
          </w:p>
        </w:tc>
        <w:tc>
          <w:tcPr>
            <w:tcW w:w="3428" w:type="dxa"/>
          </w:tcPr>
          <w:p w14:paraId="0BDCF001"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b. </w:t>
            </w:r>
            <w:r w:rsidRPr="007F532D">
              <w:rPr>
                <w:rFonts w:eastAsia="Times New Roman" w:cstheme="minorHAnsi"/>
                <w:lang w:val="en-PH" w:eastAsia="en-MY"/>
              </w:rPr>
              <w:t>Method of intervention:</w:t>
            </w:r>
          </w:p>
          <w:p w14:paraId="35F00D49"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 Please explained clearly how do PI standardized the mixture of the Kelulut honey. Amount of honey to water for dilution. Since in the nutritional label of Kelulut, the calories are almost similar to the standard.</w:t>
            </w:r>
          </w:p>
          <w:p w14:paraId="254423F1"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26AEA874" w14:textId="77777777" w:rsidR="005B7CC0" w:rsidRPr="007F532D" w:rsidRDefault="005B7CC0" w:rsidP="005B7CC0">
            <w:pPr>
              <w:rPr>
                <w:rFonts w:cstheme="minorHAnsi"/>
              </w:rPr>
            </w:pPr>
            <w:r w:rsidRPr="007F532D">
              <w:rPr>
                <w:rFonts w:cstheme="minorHAnsi"/>
              </w:rPr>
              <w:t>For the purpose of this study, Carborie® Load from Valens® that will be used in the standard arm comes prepackaged in powder form in sachets of 50g. For the initial dose on the evening prior to surgery, 2 sachets will be used. The standard mixing instruction involves mixing 800ml of water to these two sachets. This will provide 94.5 g of carbohydrate with 380 kcal. The next dose would be the morning dose 2 hours prior to anaesthesia, which will require mixing of 400ml of water to 1 sachet of carborie. This will provide 47.3g of carbohydrate and 190 kcals.</w:t>
            </w:r>
          </w:p>
          <w:p w14:paraId="15811FF1" w14:textId="77777777" w:rsidR="005B7CC0" w:rsidRPr="007F532D" w:rsidRDefault="005B7CC0" w:rsidP="005B7CC0">
            <w:pPr>
              <w:rPr>
                <w:rFonts w:cstheme="minorHAnsi"/>
              </w:rPr>
            </w:pPr>
          </w:p>
          <w:p w14:paraId="15B32410" w14:textId="77777777" w:rsidR="005B7CC0" w:rsidRPr="007F532D" w:rsidRDefault="005B7CC0" w:rsidP="005B7CC0">
            <w:pPr>
              <w:rPr>
                <w:rFonts w:cstheme="minorHAnsi"/>
              </w:rPr>
            </w:pPr>
            <w:r w:rsidRPr="007F532D">
              <w:rPr>
                <w:rFonts w:cstheme="minorHAnsi"/>
              </w:rPr>
              <w:t xml:space="preserve">For the honey group, in 100g of kelulut honey provides 75.2g of carbohydrate. As such, a total of 126g of honey will be required to provide 94.7g of carbohydrate and 385 kcals for the initial </w:t>
            </w:r>
            <w:r w:rsidRPr="007F532D">
              <w:rPr>
                <w:rFonts w:cstheme="minorHAnsi"/>
              </w:rPr>
              <w:lastRenderedPageBreak/>
              <w:t>dose in the evening prior to surgery. The subsequent dose in the morning, 2 hours prior to anaesthesia, will require 63 grams of kelulut honey, which will provide 47.4g of carbohydrate and 193  calories. The composition of honey will be mixed with water, to match 800ml and 400ml according, as with the standard arm.</w:t>
            </w:r>
          </w:p>
          <w:p w14:paraId="42238E05" w14:textId="77777777" w:rsidR="00B7554D" w:rsidRPr="007F532D" w:rsidRDefault="00B7554D" w:rsidP="00D84FF0">
            <w:pPr>
              <w:pStyle w:val="NoSpacing"/>
              <w:rPr>
                <w:rFonts w:cstheme="minorHAnsi"/>
              </w:rPr>
            </w:pPr>
          </w:p>
        </w:tc>
        <w:tc>
          <w:tcPr>
            <w:tcW w:w="487" w:type="dxa"/>
          </w:tcPr>
          <w:p w14:paraId="690C3BDE" w14:textId="275E5401" w:rsidR="00B7554D" w:rsidRPr="007F532D" w:rsidRDefault="005B7CC0" w:rsidP="00D84FF0">
            <w:pPr>
              <w:pStyle w:val="NoSpacing"/>
              <w:rPr>
                <w:rFonts w:cstheme="minorHAnsi"/>
                <w:b/>
                <w:bCs/>
              </w:rPr>
            </w:pPr>
            <w:r w:rsidRPr="007F532D">
              <w:rPr>
                <w:rFonts w:cstheme="minorHAnsi"/>
                <w:b/>
                <w:bCs/>
              </w:rPr>
              <w:lastRenderedPageBreak/>
              <w:t>9-10</w:t>
            </w:r>
          </w:p>
        </w:tc>
      </w:tr>
      <w:tr w:rsidR="00B7554D" w:rsidRPr="00E30856" w14:paraId="28268887" w14:textId="77777777" w:rsidTr="001E7BB3">
        <w:tc>
          <w:tcPr>
            <w:tcW w:w="1242" w:type="dxa"/>
          </w:tcPr>
          <w:p w14:paraId="5D50FABE" w14:textId="444B1204" w:rsidR="00B7554D" w:rsidRPr="007F532D" w:rsidRDefault="00176AD1" w:rsidP="00D84FF0">
            <w:pPr>
              <w:pStyle w:val="NoSpacing"/>
              <w:rPr>
                <w:rFonts w:cstheme="minorHAnsi"/>
                <w:b/>
                <w:bCs/>
              </w:rPr>
            </w:pPr>
            <w:r w:rsidRPr="007F532D">
              <w:rPr>
                <w:rFonts w:cstheme="minorHAnsi"/>
                <w:b/>
                <w:bCs/>
              </w:rPr>
              <w:t>6bii</w:t>
            </w:r>
          </w:p>
        </w:tc>
        <w:tc>
          <w:tcPr>
            <w:tcW w:w="3428" w:type="dxa"/>
          </w:tcPr>
          <w:p w14:paraId="4C97E105"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ii) Maltodextrin (94.5g of Carbohydrate in 100 honey versus 47.9g Carbohydrate/400mls Maltodextrin). The dilution can be standardized for comparison which is more valid to meet the main objective. Water contains no nutritional value – therefore may not be suitable to be used as the standard.</w:t>
            </w:r>
          </w:p>
          <w:p w14:paraId="06B0355A"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30FB6782" w14:textId="4B3230B7" w:rsidR="00B7554D" w:rsidRPr="007F532D" w:rsidRDefault="00172990" w:rsidP="00D84FF0">
            <w:pPr>
              <w:pStyle w:val="NoSpacing"/>
              <w:rPr>
                <w:rFonts w:cstheme="minorHAnsi"/>
              </w:rPr>
            </w:pPr>
            <w:r w:rsidRPr="007F532D">
              <w:rPr>
                <w:rFonts w:cstheme="minorHAnsi"/>
              </w:rPr>
              <w:t xml:space="preserve">This is no longer a pertinent point as we are no longer using a placebo group. We now only have two arms, the standard arm and the </w:t>
            </w:r>
            <w:r w:rsidR="00E20284" w:rsidRPr="007F532D">
              <w:rPr>
                <w:rFonts w:cstheme="minorHAnsi"/>
              </w:rPr>
              <w:t>study arm.</w:t>
            </w:r>
          </w:p>
        </w:tc>
        <w:tc>
          <w:tcPr>
            <w:tcW w:w="487" w:type="dxa"/>
          </w:tcPr>
          <w:p w14:paraId="37BEA757" w14:textId="1EEA4EA8" w:rsidR="00B7554D" w:rsidRPr="007F532D" w:rsidRDefault="00E20284" w:rsidP="00D84FF0">
            <w:pPr>
              <w:pStyle w:val="NoSpacing"/>
              <w:rPr>
                <w:rFonts w:cstheme="minorHAnsi"/>
                <w:b/>
                <w:bCs/>
              </w:rPr>
            </w:pPr>
            <w:r w:rsidRPr="007F532D">
              <w:rPr>
                <w:rFonts w:cstheme="minorHAnsi"/>
                <w:b/>
                <w:bCs/>
              </w:rPr>
              <w:t>N/A</w:t>
            </w:r>
          </w:p>
        </w:tc>
      </w:tr>
      <w:tr w:rsidR="00B7554D" w:rsidRPr="00E30856" w14:paraId="0F9CE7EB" w14:textId="77777777" w:rsidTr="001E7BB3">
        <w:tc>
          <w:tcPr>
            <w:tcW w:w="1242" w:type="dxa"/>
          </w:tcPr>
          <w:p w14:paraId="5C38ADD5" w14:textId="7871B855" w:rsidR="00B7554D" w:rsidRPr="007F532D" w:rsidRDefault="00176AD1" w:rsidP="00D84FF0">
            <w:pPr>
              <w:pStyle w:val="NoSpacing"/>
              <w:rPr>
                <w:rFonts w:cstheme="minorHAnsi"/>
                <w:b/>
                <w:bCs/>
              </w:rPr>
            </w:pPr>
            <w:r w:rsidRPr="007F532D">
              <w:rPr>
                <w:rFonts w:cstheme="minorHAnsi"/>
                <w:b/>
                <w:bCs/>
              </w:rPr>
              <w:t>6biii</w:t>
            </w:r>
          </w:p>
        </w:tc>
        <w:tc>
          <w:tcPr>
            <w:tcW w:w="3428" w:type="dxa"/>
          </w:tcPr>
          <w:p w14:paraId="0855EB4B"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iii) In page 10, it is mentioned that post-operatively, only enteral feeding is allowed but later the statement mentioned that both enteral and parenteral are not allowed. Please rephrase this.</w:t>
            </w:r>
          </w:p>
          <w:p w14:paraId="0571A018"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291449B0" w14:textId="77777777" w:rsidR="00B7554D" w:rsidRPr="007F532D" w:rsidRDefault="00E20284" w:rsidP="00D84FF0">
            <w:pPr>
              <w:pStyle w:val="NoSpacing"/>
              <w:rPr>
                <w:rFonts w:cstheme="minorHAnsi"/>
              </w:rPr>
            </w:pPr>
            <w:r w:rsidRPr="007F532D">
              <w:rPr>
                <w:rFonts w:cstheme="minorHAnsi"/>
              </w:rPr>
              <w:t>Artificial nutrition, in the form of both enteral and parenteral feeding is not allowed.</w:t>
            </w:r>
          </w:p>
          <w:p w14:paraId="77BF02FF" w14:textId="77777777" w:rsidR="00E20284" w:rsidRPr="007F532D" w:rsidRDefault="00E20284" w:rsidP="00D84FF0">
            <w:pPr>
              <w:pStyle w:val="NoSpacing"/>
              <w:rPr>
                <w:rFonts w:cstheme="minorHAnsi"/>
              </w:rPr>
            </w:pPr>
          </w:p>
          <w:p w14:paraId="731778C8" w14:textId="3EBED285" w:rsidR="00E20284" w:rsidRPr="007F532D" w:rsidRDefault="00E20284" w:rsidP="00D84FF0">
            <w:pPr>
              <w:pStyle w:val="NoSpacing"/>
              <w:rPr>
                <w:rFonts w:cstheme="minorHAnsi"/>
              </w:rPr>
            </w:pPr>
            <w:r w:rsidRPr="007F532D">
              <w:rPr>
                <w:rFonts w:cstheme="minorHAnsi"/>
              </w:rPr>
              <w:t>This has been reworded to clarify accordingly.</w:t>
            </w:r>
          </w:p>
        </w:tc>
        <w:tc>
          <w:tcPr>
            <w:tcW w:w="487" w:type="dxa"/>
          </w:tcPr>
          <w:p w14:paraId="6681761B" w14:textId="4954D1C2" w:rsidR="00B7554D" w:rsidRPr="007F532D" w:rsidRDefault="00E20284" w:rsidP="00D84FF0">
            <w:pPr>
              <w:pStyle w:val="NoSpacing"/>
              <w:rPr>
                <w:rFonts w:cstheme="minorHAnsi"/>
                <w:b/>
                <w:bCs/>
              </w:rPr>
            </w:pPr>
            <w:r w:rsidRPr="007F532D">
              <w:rPr>
                <w:rFonts w:cstheme="minorHAnsi"/>
                <w:b/>
                <w:bCs/>
              </w:rPr>
              <w:t>1</w:t>
            </w:r>
            <w:r w:rsidR="000F6D99">
              <w:rPr>
                <w:rFonts w:cstheme="minorHAnsi"/>
                <w:b/>
                <w:bCs/>
              </w:rPr>
              <w:t>1</w:t>
            </w:r>
          </w:p>
        </w:tc>
      </w:tr>
      <w:tr w:rsidR="00B7554D" w:rsidRPr="00E30856" w14:paraId="6274B014" w14:textId="77777777" w:rsidTr="001E7BB3">
        <w:tc>
          <w:tcPr>
            <w:tcW w:w="1242" w:type="dxa"/>
          </w:tcPr>
          <w:p w14:paraId="331135D8" w14:textId="66E547EE" w:rsidR="00B7554D" w:rsidRPr="007F532D" w:rsidRDefault="00176AD1" w:rsidP="00D84FF0">
            <w:pPr>
              <w:pStyle w:val="NoSpacing"/>
              <w:rPr>
                <w:rFonts w:cstheme="minorHAnsi"/>
                <w:b/>
                <w:bCs/>
              </w:rPr>
            </w:pPr>
            <w:r w:rsidRPr="007F532D">
              <w:rPr>
                <w:rFonts w:cstheme="minorHAnsi"/>
                <w:b/>
                <w:bCs/>
              </w:rPr>
              <w:t>6biv</w:t>
            </w:r>
          </w:p>
        </w:tc>
        <w:tc>
          <w:tcPr>
            <w:tcW w:w="3428" w:type="dxa"/>
          </w:tcPr>
          <w:p w14:paraId="3193CB34"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iv) This is an RCT, therefore kindly mentioned clearly in the protocol that the reporting will based on the CONSORT statement of RCT. It is noticed in page 13, there is a CONSORT flow diagram. PI just need to mention and label the diagram clearly.</w:t>
            </w:r>
          </w:p>
          <w:p w14:paraId="364B6CB9"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450C1E3C" w14:textId="77777777" w:rsidR="00106F97" w:rsidRPr="007F532D" w:rsidRDefault="00106F97" w:rsidP="00106F97">
            <w:pPr>
              <w:pStyle w:val="NoSpacing"/>
              <w:rPr>
                <w:rFonts w:cstheme="minorHAnsi"/>
              </w:rPr>
            </w:pPr>
            <w:r w:rsidRPr="007F532D">
              <w:rPr>
                <w:rFonts w:cstheme="minorHAnsi"/>
              </w:rPr>
              <w:t xml:space="preserve">Statement regarding how this study will be reported “reporting according to CONSORT statement of RCT” has been included. </w:t>
            </w:r>
          </w:p>
          <w:p w14:paraId="7CF0AE33" w14:textId="77777777" w:rsidR="00106F97" w:rsidRPr="007F532D" w:rsidRDefault="00106F97" w:rsidP="00106F97">
            <w:pPr>
              <w:pStyle w:val="NoSpacing"/>
              <w:rPr>
                <w:rFonts w:cstheme="minorHAnsi"/>
              </w:rPr>
            </w:pPr>
          </w:p>
          <w:p w14:paraId="0696B31A" w14:textId="3857C287" w:rsidR="00B7554D" w:rsidRPr="007F532D" w:rsidRDefault="00106F97" w:rsidP="00106F97">
            <w:pPr>
              <w:pStyle w:val="NoSpacing"/>
              <w:rPr>
                <w:rFonts w:cstheme="minorHAnsi"/>
              </w:rPr>
            </w:pPr>
            <w:r w:rsidRPr="007F532D">
              <w:rPr>
                <w:rFonts w:cstheme="minorHAnsi"/>
              </w:rPr>
              <w:t>CONSORT flow diagram was labelled as suggested.</w:t>
            </w:r>
          </w:p>
        </w:tc>
        <w:tc>
          <w:tcPr>
            <w:tcW w:w="487" w:type="dxa"/>
          </w:tcPr>
          <w:p w14:paraId="5E61A145" w14:textId="5BFAF7D5" w:rsidR="00B7554D" w:rsidRPr="007F532D" w:rsidRDefault="00A9521E" w:rsidP="00D84FF0">
            <w:pPr>
              <w:pStyle w:val="NoSpacing"/>
              <w:rPr>
                <w:rFonts w:cstheme="minorHAnsi"/>
                <w:b/>
                <w:bCs/>
              </w:rPr>
            </w:pPr>
            <w:r w:rsidRPr="007F532D">
              <w:rPr>
                <w:rFonts w:cstheme="minorHAnsi"/>
                <w:b/>
                <w:bCs/>
              </w:rPr>
              <w:t>1</w:t>
            </w:r>
            <w:r w:rsidR="000F6D99">
              <w:rPr>
                <w:rFonts w:cstheme="minorHAnsi"/>
                <w:b/>
                <w:bCs/>
              </w:rPr>
              <w:t>3-14</w:t>
            </w:r>
          </w:p>
        </w:tc>
      </w:tr>
      <w:tr w:rsidR="00B7554D" w:rsidRPr="00E30856" w14:paraId="3A01805F" w14:textId="77777777" w:rsidTr="001E7BB3">
        <w:tc>
          <w:tcPr>
            <w:tcW w:w="1242" w:type="dxa"/>
          </w:tcPr>
          <w:p w14:paraId="0E1B8762" w14:textId="5E716084" w:rsidR="00B7554D" w:rsidRPr="007F532D" w:rsidRDefault="00176AD1" w:rsidP="00D84FF0">
            <w:pPr>
              <w:pStyle w:val="NoSpacing"/>
              <w:rPr>
                <w:rFonts w:cstheme="minorHAnsi"/>
                <w:b/>
                <w:bCs/>
              </w:rPr>
            </w:pPr>
            <w:r w:rsidRPr="007F532D">
              <w:rPr>
                <w:rFonts w:cstheme="minorHAnsi"/>
                <w:b/>
                <w:bCs/>
              </w:rPr>
              <w:t>6bv</w:t>
            </w:r>
          </w:p>
        </w:tc>
        <w:tc>
          <w:tcPr>
            <w:tcW w:w="3428" w:type="dxa"/>
          </w:tcPr>
          <w:p w14:paraId="66A67E1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v) Please justify the reason of 4 times a day for 4 days or until discharge CBS monitoring in a non-diabetic patient. This is not the standard test monitoring for the patient. Kindly justify who will be responsible for the cost involved. If it is the standard care monitoring, please mentioned clearly in the protocol.</w:t>
            </w:r>
          </w:p>
          <w:p w14:paraId="51256D7A"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23E5C7F9" w14:textId="302BD997" w:rsidR="00B7554D" w:rsidRPr="007F532D" w:rsidRDefault="00BE0D2D" w:rsidP="00D84FF0">
            <w:pPr>
              <w:pStyle w:val="NoSpacing"/>
              <w:rPr>
                <w:rFonts w:cstheme="minorHAnsi"/>
              </w:rPr>
            </w:pPr>
            <w:r w:rsidRPr="007F532D">
              <w:rPr>
                <w:rFonts w:cstheme="minorHAnsi"/>
              </w:rPr>
              <w:lastRenderedPageBreak/>
              <w:t>Insulin resistance is best reviewed and assessed 6 hourly in the post operative period in view of the catabolic state response the patient will undergo due to surgery.</w:t>
            </w:r>
          </w:p>
        </w:tc>
        <w:tc>
          <w:tcPr>
            <w:tcW w:w="487" w:type="dxa"/>
          </w:tcPr>
          <w:p w14:paraId="41356F74" w14:textId="7C643C41" w:rsidR="00B7554D" w:rsidRPr="007F532D" w:rsidRDefault="00BE0D2D" w:rsidP="00D84FF0">
            <w:pPr>
              <w:pStyle w:val="NoSpacing"/>
              <w:rPr>
                <w:rFonts w:cstheme="minorHAnsi"/>
                <w:b/>
                <w:bCs/>
              </w:rPr>
            </w:pPr>
            <w:r w:rsidRPr="007F532D">
              <w:rPr>
                <w:rFonts w:cstheme="minorHAnsi"/>
                <w:b/>
                <w:bCs/>
              </w:rPr>
              <w:t>7</w:t>
            </w:r>
          </w:p>
        </w:tc>
      </w:tr>
      <w:tr w:rsidR="00B7554D" w:rsidRPr="00E30856" w14:paraId="6528D809" w14:textId="77777777" w:rsidTr="001E7BB3">
        <w:tc>
          <w:tcPr>
            <w:tcW w:w="1242" w:type="dxa"/>
          </w:tcPr>
          <w:p w14:paraId="1AC284F0" w14:textId="281C97B8" w:rsidR="00B7554D" w:rsidRPr="007F532D" w:rsidRDefault="00176AD1" w:rsidP="00D84FF0">
            <w:pPr>
              <w:pStyle w:val="NoSpacing"/>
              <w:rPr>
                <w:rFonts w:cstheme="minorHAnsi"/>
                <w:b/>
                <w:bCs/>
              </w:rPr>
            </w:pPr>
            <w:r w:rsidRPr="007F532D">
              <w:rPr>
                <w:rFonts w:cstheme="minorHAnsi"/>
                <w:b/>
                <w:bCs/>
              </w:rPr>
              <w:t>6bvi</w:t>
            </w:r>
          </w:p>
        </w:tc>
        <w:tc>
          <w:tcPr>
            <w:tcW w:w="3428" w:type="dxa"/>
          </w:tcPr>
          <w:p w14:paraId="6AF4B49F"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vi) What is the gold standard?</w:t>
            </w:r>
          </w:p>
          <w:p w14:paraId="3372B777"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52F5269F" w14:textId="38DFE461" w:rsidR="00B7554D" w:rsidRPr="007F532D" w:rsidRDefault="00A9521E" w:rsidP="00D84FF0">
            <w:pPr>
              <w:pStyle w:val="NoSpacing"/>
              <w:rPr>
                <w:rFonts w:cstheme="minorHAnsi"/>
              </w:rPr>
            </w:pPr>
            <w:r w:rsidRPr="007F532D">
              <w:rPr>
                <w:rFonts w:cstheme="minorHAnsi"/>
              </w:rPr>
              <w:t>ERAS is still in the period of research and implementation. Whilst the benefits have been overwhelming and it is fast becoming the standard of care, it’s implementation as gold standard in clinical practice guidelines have yet to take place. As such, ERAS utilization is to improve patients outcome based on available evidence despite it not being characterized as Gold standard.</w:t>
            </w:r>
          </w:p>
        </w:tc>
        <w:tc>
          <w:tcPr>
            <w:tcW w:w="487" w:type="dxa"/>
          </w:tcPr>
          <w:p w14:paraId="21D78C29" w14:textId="79C4AD9E" w:rsidR="00B7554D" w:rsidRPr="007F532D" w:rsidRDefault="00A9521E" w:rsidP="00D84FF0">
            <w:pPr>
              <w:pStyle w:val="NoSpacing"/>
              <w:rPr>
                <w:rFonts w:cstheme="minorHAnsi"/>
                <w:b/>
                <w:bCs/>
              </w:rPr>
            </w:pPr>
            <w:r w:rsidRPr="007F532D">
              <w:rPr>
                <w:rFonts w:cstheme="minorHAnsi"/>
                <w:b/>
                <w:bCs/>
              </w:rPr>
              <w:t>N/A</w:t>
            </w:r>
          </w:p>
        </w:tc>
      </w:tr>
      <w:tr w:rsidR="00B7554D" w:rsidRPr="00E30856" w14:paraId="20DF1AE7" w14:textId="77777777" w:rsidTr="001E7BB3">
        <w:tc>
          <w:tcPr>
            <w:tcW w:w="1242" w:type="dxa"/>
          </w:tcPr>
          <w:p w14:paraId="3436A8F7" w14:textId="133E75DE" w:rsidR="00B7554D" w:rsidRPr="007F532D" w:rsidRDefault="00176AD1" w:rsidP="00D84FF0">
            <w:pPr>
              <w:pStyle w:val="NoSpacing"/>
              <w:rPr>
                <w:rFonts w:cstheme="minorHAnsi"/>
                <w:b/>
                <w:bCs/>
              </w:rPr>
            </w:pPr>
            <w:r w:rsidRPr="007F532D">
              <w:rPr>
                <w:rFonts w:cstheme="minorHAnsi"/>
                <w:b/>
                <w:bCs/>
              </w:rPr>
              <w:t>6bvii</w:t>
            </w:r>
          </w:p>
        </w:tc>
        <w:tc>
          <w:tcPr>
            <w:tcW w:w="3428" w:type="dxa"/>
          </w:tcPr>
          <w:p w14:paraId="2A17C62B"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vii) Is placebo group taking ‘enteral carbohydrate polymer’? </w:t>
            </w:r>
          </w:p>
          <w:p w14:paraId="2FFCE6D8"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1430C184" w14:textId="16425FAE" w:rsidR="00B7554D" w:rsidRPr="007F532D" w:rsidRDefault="00A9521E" w:rsidP="00D84FF0">
            <w:pPr>
              <w:pStyle w:val="NoSpacing"/>
              <w:rPr>
                <w:rFonts w:cstheme="minorHAnsi"/>
              </w:rPr>
            </w:pPr>
            <w:r w:rsidRPr="007F532D">
              <w:rPr>
                <w:rFonts w:cstheme="minorHAnsi"/>
              </w:rPr>
              <w:t>As per our meeting, placebo group has been removed and we are now conducting a comparative study between study arm and standard arm.</w:t>
            </w:r>
          </w:p>
        </w:tc>
        <w:tc>
          <w:tcPr>
            <w:tcW w:w="487" w:type="dxa"/>
          </w:tcPr>
          <w:p w14:paraId="2D7C9EA6" w14:textId="1B5ECFE5" w:rsidR="00B7554D" w:rsidRPr="007F532D" w:rsidRDefault="00A9521E" w:rsidP="00D84FF0">
            <w:pPr>
              <w:pStyle w:val="NoSpacing"/>
              <w:rPr>
                <w:rFonts w:cstheme="minorHAnsi"/>
                <w:b/>
                <w:bCs/>
              </w:rPr>
            </w:pPr>
            <w:r w:rsidRPr="007F532D">
              <w:rPr>
                <w:rFonts w:cstheme="minorHAnsi"/>
                <w:b/>
                <w:bCs/>
              </w:rPr>
              <w:t>N/A</w:t>
            </w:r>
          </w:p>
        </w:tc>
      </w:tr>
      <w:tr w:rsidR="00B7554D" w:rsidRPr="00E30856" w14:paraId="372B0B26" w14:textId="77777777" w:rsidTr="001E7BB3">
        <w:tc>
          <w:tcPr>
            <w:tcW w:w="1242" w:type="dxa"/>
          </w:tcPr>
          <w:p w14:paraId="66FE52F8" w14:textId="1AD4A61B" w:rsidR="00B7554D" w:rsidRPr="007F532D" w:rsidRDefault="00176AD1" w:rsidP="00D84FF0">
            <w:pPr>
              <w:pStyle w:val="NoSpacing"/>
              <w:rPr>
                <w:rFonts w:cstheme="minorHAnsi"/>
                <w:b/>
                <w:bCs/>
              </w:rPr>
            </w:pPr>
            <w:r w:rsidRPr="007F532D">
              <w:rPr>
                <w:rFonts w:cstheme="minorHAnsi"/>
                <w:b/>
                <w:bCs/>
              </w:rPr>
              <w:t>6bviii</w:t>
            </w:r>
          </w:p>
        </w:tc>
        <w:tc>
          <w:tcPr>
            <w:tcW w:w="3428" w:type="dxa"/>
          </w:tcPr>
          <w:p w14:paraId="09578CBF"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viii) Capillary blood taking one hour after incision – what happens if the surgery is longer than an hour? – Is blood drawn during operation?</w:t>
            </w:r>
          </w:p>
          <w:p w14:paraId="45C1E05D"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3CF8B20B" w14:textId="77777777" w:rsidR="0063467E" w:rsidRPr="007F532D" w:rsidRDefault="0063467E" w:rsidP="00D84FF0">
            <w:pPr>
              <w:pStyle w:val="NoSpacing"/>
              <w:rPr>
                <w:rFonts w:cstheme="minorHAnsi"/>
              </w:rPr>
            </w:pPr>
            <w:r w:rsidRPr="007F532D">
              <w:rPr>
                <w:rFonts w:cstheme="minorHAnsi"/>
              </w:rPr>
              <w:t>There are fixed intervals in which blood glucose levels are monitored. They are;</w:t>
            </w:r>
          </w:p>
          <w:p w14:paraId="77E008D3" w14:textId="77777777" w:rsidR="0063467E" w:rsidRPr="007F532D" w:rsidRDefault="0063467E" w:rsidP="00D84FF0">
            <w:pPr>
              <w:pStyle w:val="NoSpacing"/>
              <w:rPr>
                <w:rFonts w:cstheme="minorHAnsi"/>
              </w:rPr>
            </w:pPr>
            <w:r w:rsidRPr="007F532D">
              <w:rPr>
                <w:rFonts w:cstheme="minorHAnsi"/>
              </w:rPr>
              <w:t>Hospital Admission</w:t>
            </w:r>
          </w:p>
          <w:p w14:paraId="7828E4B0" w14:textId="77777777" w:rsidR="0063467E" w:rsidRPr="007F532D" w:rsidRDefault="0063467E" w:rsidP="00D84FF0">
            <w:pPr>
              <w:pStyle w:val="NoSpacing"/>
              <w:rPr>
                <w:rFonts w:cstheme="minorHAnsi"/>
              </w:rPr>
            </w:pPr>
            <w:r w:rsidRPr="007F532D">
              <w:rPr>
                <w:rFonts w:cstheme="minorHAnsi"/>
              </w:rPr>
              <w:t>Upon arrival into OT (Preoperative)</w:t>
            </w:r>
          </w:p>
          <w:p w14:paraId="4BC9830F" w14:textId="77777777" w:rsidR="0063467E" w:rsidRPr="007F532D" w:rsidRDefault="0063467E" w:rsidP="00D84FF0">
            <w:pPr>
              <w:pStyle w:val="NoSpacing"/>
              <w:rPr>
                <w:rFonts w:cstheme="minorHAnsi"/>
              </w:rPr>
            </w:pPr>
            <w:r w:rsidRPr="007F532D">
              <w:rPr>
                <w:rFonts w:cstheme="minorHAnsi"/>
              </w:rPr>
              <w:t>1 Hour after incision (Intraoperative)</w:t>
            </w:r>
          </w:p>
          <w:p w14:paraId="07C1D094" w14:textId="77777777" w:rsidR="0063467E" w:rsidRPr="007F532D" w:rsidRDefault="0063467E" w:rsidP="00D84FF0">
            <w:pPr>
              <w:pStyle w:val="NoSpacing"/>
              <w:rPr>
                <w:rFonts w:cstheme="minorHAnsi"/>
              </w:rPr>
            </w:pPr>
            <w:r w:rsidRPr="007F532D">
              <w:rPr>
                <w:rFonts w:cstheme="minorHAnsi"/>
              </w:rPr>
              <w:t>At end of surgery (Post Operative)</w:t>
            </w:r>
          </w:p>
          <w:p w14:paraId="1ED2D10C" w14:textId="77777777" w:rsidR="0063467E" w:rsidRPr="007F532D" w:rsidRDefault="0063467E" w:rsidP="00D84FF0">
            <w:pPr>
              <w:pStyle w:val="NoSpacing"/>
              <w:rPr>
                <w:rFonts w:cstheme="minorHAnsi"/>
              </w:rPr>
            </w:pPr>
            <w:r w:rsidRPr="007F532D">
              <w:rPr>
                <w:rFonts w:cstheme="minorHAnsi"/>
              </w:rPr>
              <w:t>24 hour Post Operative Period (Ward)</w:t>
            </w:r>
          </w:p>
          <w:p w14:paraId="5E4ED1B4" w14:textId="77777777" w:rsidR="0063467E" w:rsidRPr="007F532D" w:rsidRDefault="0063467E" w:rsidP="00D84FF0">
            <w:pPr>
              <w:pStyle w:val="NoSpacing"/>
              <w:rPr>
                <w:rFonts w:cstheme="minorHAnsi"/>
              </w:rPr>
            </w:pPr>
          </w:p>
          <w:p w14:paraId="39C93BAF" w14:textId="74D8BD9B" w:rsidR="00B7554D" w:rsidRPr="007F532D" w:rsidRDefault="0063467E" w:rsidP="00D84FF0">
            <w:pPr>
              <w:pStyle w:val="NoSpacing"/>
              <w:rPr>
                <w:rFonts w:cstheme="minorHAnsi"/>
              </w:rPr>
            </w:pPr>
            <w:r w:rsidRPr="007F532D">
              <w:rPr>
                <w:rFonts w:cstheme="minorHAnsi"/>
              </w:rPr>
              <w:t xml:space="preserve">There are no other fixed intervals for blood gluclose monitoring. </w:t>
            </w:r>
          </w:p>
        </w:tc>
        <w:tc>
          <w:tcPr>
            <w:tcW w:w="487" w:type="dxa"/>
          </w:tcPr>
          <w:p w14:paraId="780371A0" w14:textId="30CB9322" w:rsidR="00B7554D" w:rsidRPr="007F532D" w:rsidRDefault="0063467E" w:rsidP="00D84FF0">
            <w:pPr>
              <w:pStyle w:val="NoSpacing"/>
              <w:rPr>
                <w:rFonts w:cstheme="minorHAnsi"/>
                <w:b/>
                <w:bCs/>
              </w:rPr>
            </w:pPr>
            <w:r w:rsidRPr="007F532D">
              <w:rPr>
                <w:rFonts w:cstheme="minorHAnsi"/>
                <w:b/>
                <w:bCs/>
              </w:rPr>
              <w:t>10</w:t>
            </w:r>
            <w:r w:rsidR="000F6D99">
              <w:rPr>
                <w:rFonts w:cstheme="minorHAnsi"/>
                <w:b/>
                <w:bCs/>
              </w:rPr>
              <w:t>-11</w:t>
            </w:r>
          </w:p>
        </w:tc>
      </w:tr>
      <w:tr w:rsidR="00B7554D" w:rsidRPr="00E30856" w14:paraId="23CB309C" w14:textId="77777777" w:rsidTr="001E7BB3">
        <w:tc>
          <w:tcPr>
            <w:tcW w:w="1242" w:type="dxa"/>
          </w:tcPr>
          <w:p w14:paraId="334FF6E3" w14:textId="0E21EA03" w:rsidR="00B7554D" w:rsidRPr="007F532D" w:rsidRDefault="00176AD1" w:rsidP="00D84FF0">
            <w:pPr>
              <w:pStyle w:val="NoSpacing"/>
              <w:rPr>
                <w:rFonts w:cstheme="minorHAnsi"/>
                <w:b/>
                <w:bCs/>
              </w:rPr>
            </w:pPr>
            <w:r w:rsidRPr="007F532D">
              <w:rPr>
                <w:rFonts w:cstheme="minorHAnsi"/>
                <w:b/>
                <w:bCs/>
              </w:rPr>
              <w:t>6bix</w:t>
            </w:r>
          </w:p>
        </w:tc>
        <w:tc>
          <w:tcPr>
            <w:tcW w:w="3428" w:type="dxa"/>
          </w:tcPr>
          <w:p w14:paraId="451496E1"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ix) Page 9/24 – what PI means by ‘blood sugar &gt; 10.0mmol… should be neglected’?</w:t>
            </w:r>
          </w:p>
          <w:p w14:paraId="1DBF3929"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4C009370" w14:textId="0C598927" w:rsidR="00B7554D" w:rsidRPr="007F532D" w:rsidRDefault="0063467E" w:rsidP="00D84FF0">
            <w:pPr>
              <w:pStyle w:val="NoSpacing"/>
              <w:rPr>
                <w:rFonts w:cstheme="minorHAnsi"/>
              </w:rPr>
            </w:pPr>
            <w:r w:rsidRPr="007F532D">
              <w:rPr>
                <w:rFonts w:cstheme="minorHAnsi"/>
              </w:rPr>
              <w:t>The sentence means, if blood sugar is left to be &gt;10 without medical intervention, it will be hazardous, so therefore, insulin should be administered.</w:t>
            </w:r>
          </w:p>
        </w:tc>
        <w:tc>
          <w:tcPr>
            <w:tcW w:w="487" w:type="dxa"/>
          </w:tcPr>
          <w:p w14:paraId="4D251CB5" w14:textId="20E28996" w:rsidR="00B7554D" w:rsidRPr="007F532D" w:rsidRDefault="0063467E" w:rsidP="00D84FF0">
            <w:pPr>
              <w:pStyle w:val="NoSpacing"/>
              <w:rPr>
                <w:rFonts w:cstheme="minorHAnsi"/>
                <w:b/>
                <w:bCs/>
              </w:rPr>
            </w:pPr>
            <w:r w:rsidRPr="007F532D">
              <w:rPr>
                <w:rFonts w:cstheme="minorHAnsi"/>
                <w:b/>
                <w:bCs/>
              </w:rPr>
              <w:t>10</w:t>
            </w:r>
            <w:r w:rsidR="000F6D99">
              <w:rPr>
                <w:rFonts w:cstheme="minorHAnsi"/>
                <w:b/>
                <w:bCs/>
              </w:rPr>
              <w:t>-11</w:t>
            </w:r>
          </w:p>
        </w:tc>
      </w:tr>
      <w:tr w:rsidR="00B7554D" w:rsidRPr="00E30856" w14:paraId="14327BF6" w14:textId="77777777" w:rsidTr="001E7BB3">
        <w:tc>
          <w:tcPr>
            <w:tcW w:w="1242" w:type="dxa"/>
          </w:tcPr>
          <w:p w14:paraId="38347692" w14:textId="61EF6370" w:rsidR="00B7554D" w:rsidRPr="007F532D" w:rsidRDefault="00176AD1" w:rsidP="00D84FF0">
            <w:pPr>
              <w:pStyle w:val="NoSpacing"/>
              <w:rPr>
                <w:rFonts w:cstheme="minorHAnsi"/>
                <w:b/>
                <w:bCs/>
              </w:rPr>
            </w:pPr>
            <w:r w:rsidRPr="007F532D">
              <w:rPr>
                <w:rFonts w:cstheme="minorHAnsi"/>
                <w:b/>
                <w:bCs/>
              </w:rPr>
              <w:t>6bx</w:t>
            </w:r>
          </w:p>
        </w:tc>
        <w:tc>
          <w:tcPr>
            <w:tcW w:w="3428" w:type="dxa"/>
          </w:tcPr>
          <w:p w14:paraId="6FCA4828"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x) How much of blood (total) will be drawn from each patient?</w:t>
            </w:r>
          </w:p>
          <w:p w14:paraId="4FB59D4C"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056059C9" w14:textId="687F64E9" w:rsidR="00B7554D" w:rsidRPr="007F532D" w:rsidRDefault="0063467E" w:rsidP="00D84FF0">
            <w:pPr>
              <w:pStyle w:val="NoSpacing"/>
              <w:rPr>
                <w:rFonts w:cstheme="minorHAnsi"/>
              </w:rPr>
            </w:pPr>
            <w:r w:rsidRPr="007F532D">
              <w:rPr>
                <w:rFonts w:cstheme="minorHAnsi"/>
              </w:rPr>
              <w:t>There is no blood that will be drawn specifically for the purpose of this study. Preoperative blood drawing is as per management protocol and are not affected by this study. Only miniscule amounts of capillary blood will be required for the monitoring of blood sugar, and the total would be miniscule droplets not amounting to any tangible amount.</w:t>
            </w:r>
          </w:p>
        </w:tc>
        <w:tc>
          <w:tcPr>
            <w:tcW w:w="487" w:type="dxa"/>
          </w:tcPr>
          <w:p w14:paraId="5C611A15" w14:textId="751B70C1" w:rsidR="00B7554D" w:rsidRPr="007F532D" w:rsidRDefault="0063467E" w:rsidP="00D84FF0">
            <w:pPr>
              <w:pStyle w:val="NoSpacing"/>
              <w:rPr>
                <w:rFonts w:cstheme="minorHAnsi"/>
                <w:b/>
                <w:bCs/>
              </w:rPr>
            </w:pPr>
            <w:r w:rsidRPr="007F532D">
              <w:rPr>
                <w:rFonts w:cstheme="minorHAnsi"/>
                <w:b/>
                <w:bCs/>
              </w:rPr>
              <w:t>N/A</w:t>
            </w:r>
          </w:p>
        </w:tc>
      </w:tr>
      <w:tr w:rsidR="00B7554D" w:rsidRPr="00E30856" w14:paraId="1911FFEA" w14:textId="77777777" w:rsidTr="001E7BB3">
        <w:tc>
          <w:tcPr>
            <w:tcW w:w="1242" w:type="dxa"/>
          </w:tcPr>
          <w:p w14:paraId="1A4AECDB" w14:textId="5C034927" w:rsidR="00B7554D" w:rsidRPr="007F532D" w:rsidRDefault="00176AD1" w:rsidP="00D84FF0">
            <w:pPr>
              <w:pStyle w:val="NoSpacing"/>
              <w:rPr>
                <w:rFonts w:cstheme="minorHAnsi"/>
                <w:b/>
                <w:bCs/>
              </w:rPr>
            </w:pPr>
            <w:r w:rsidRPr="007F532D">
              <w:rPr>
                <w:rFonts w:cstheme="minorHAnsi"/>
                <w:b/>
                <w:bCs/>
              </w:rPr>
              <w:t>6bxi</w:t>
            </w:r>
          </w:p>
        </w:tc>
        <w:tc>
          <w:tcPr>
            <w:tcW w:w="3428" w:type="dxa"/>
          </w:tcPr>
          <w:p w14:paraId="62936443"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xi) Is PI taking blood for liver/renal profile too?</w:t>
            </w:r>
          </w:p>
          <w:p w14:paraId="476D4F7F"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478F8EFB" w14:textId="1710B5F9" w:rsidR="00B7554D" w:rsidRPr="007F532D" w:rsidRDefault="0063467E" w:rsidP="00D84FF0">
            <w:pPr>
              <w:pStyle w:val="NoSpacing"/>
              <w:rPr>
                <w:rFonts w:cstheme="minorHAnsi"/>
              </w:rPr>
            </w:pPr>
            <w:r w:rsidRPr="007F532D">
              <w:rPr>
                <w:rFonts w:cstheme="minorHAnsi"/>
              </w:rPr>
              <w:t>No. As above.</w:t>
            </w:r>
          </w:p>
        </w:tc>
        <w:tc>
          <w:tcPr>
            <w:tcW w:w="487" w:type="dxa"/>
          </w:tcPr>
          <w:p w14:paraId="696D16D6" w14:textId="40F8E0C1" w:rsidR="00B7554D" w:rsidRPr="007F532D" w:rsidRDefault="0063467E" w:rsidP="00D84FF0">
            <w:pPr>
              <w:pStyle w:val="NoSpacing"/>
              <w:rPr>
                <w:rFonts w:cstheme="minorHAnsi"/>
                <w:b/>
                <w:bCs/>
              </w:rPr>
            </w:pPr>
            <w:r w:rsidRPr="007F532D">
              <w:rPr>
                <w:rFonts w:cstheme="minorHAnsi"/>
                <w:b/>
                <w:bCs/>
              </w:rPr>
              <w:t>N/A</w:t>
            </w:r>
          </w:p>
        </w:tc>
      </w:tr>
      <w:tr w:rsidR="00B7554D" w:rsidRPr="00E30856" w14:paraId="068D390A" w14:textId="77777777" w:rsidTr="001E7BB3">
        <w:tc>
          <w:tcPr>
            <w:tcW w:w="1242" w:type="dxa"/>
          </w:tcPr>
          <w:p w14:paraId="64F3FE6A" w14:textId="77777777" w:rsidR="00B7554D" w:rsidRPr="007F532D" w:rsidRDefault="00176AD1" w:rsidP="00D84FF0">
            <w:pPr>
              <w:pStyle w:val="NoSpacing"/>
              <w:rPr>
                <w:rFonts w:cstheme="minorHAnsi"/>
                <w:b/>
                <w:bCs/>
              </w:rPr>
            </w:pPr>
            <w:r w:rsidRPr="007F532D">
              <w:rPr>
                <w:rFonts w:cstheme="minorHAnsi"/>
                <w:b/>
                <w:bCs/>
              </w:rPr>
              <w:t>6ci,ii,&amp;iii</w:t>
            </w:r>
          </w:p>
          <w:p w14:paraId="249CC732" w14:textId="192FEB08" w:rsidR="00176AD1" w:rsidRPr="007F532D" w:rsidRDefault="00176AD1" w:rsidP="00D84FF0">
            <w:pPr>
              <w:pStyle w:val="NoSpacing"/>
              <w:rPr>
                <w:rFonts w:cstheme="minorHAnsi"/>
                <w:b/>
                <w:bCs/>
              </w:rPr>
            </w:pPr>
          </w:p>
        </w:tc>
        <w:tc>
          <w:tcPr>
            <w:tcW w:w="3428" w:type="dxa"/>
          </w:tcPr>
          <w:p w14:paraId="72D1DCB7"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c. </w:t>
            </w:r>
            <w:r w:rsidRPr="007F532D">
              <w:rPr>
                <w:rFonts w:eastAsia="Times New Roman" w:cstheme="minorHAnsi"/>
                <w:lang w:val="en-PH" w:eastAsia="en-MY"/>
              </w:rPr>
              <w:t>Control group</w:t>
            </w:r>
          </w:p>
          <w:p w14:paraId="780D5F80"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i) This is a study to see the benefit of honey. Please justify why water is used rather than the usual recommendation by ERAS – </w:t>
            </w:r>
            <w:r w:rsidRPr="007F532D">
              <w:rPr>
                <w:rFonts w:eastAsia="Times New Roman" w:cstheme="minorHAnsi"/>
                <w:lang w:eastAsia="en-MY"/>
              </w:rPr>
              <w:lastRenderedPageBreak/>
              <w:t>Maltodextrin for the control group.</w:t>
            </w:r>
          </w:p>
          <w:p w14:paraId="341597A1"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ii) The study design is a double blinded but the taste would be distinct because the control group is water and the interventional group is honey.</w:t>
            </w:r>
          </w:p>
          <w:p w14:paraId="50E7E6D3" w14:textId="77777777" w:rsidR="00B7554D" w:rsidRPr="007F532D" w:rsidRDefault="00B7554D" w:rsidP="00176AD1">
            <w:pPr>
              <w:spacing w:before="100" w:beforeAutospacing="1"/>
              <w:jc w:val="both"/>
              <w:rPr>
                <w:rFonts w:eastAsia="Times New Roman" w:cstheme="minorHAnsi"/>
                <w:lang w:eastAsia="en-MY"/>
              </w:rPr>
            </w:pPr>
            <w:r w:rsidRPr="007F532D">
              <w:rPr>
                <w:rFonts w:eastAsia="Times New Roman" w:cstheme="minorHAnsi"/>
                <w:lang w:eastAsia="en-MY"/>
              </w:rPr>
              <w:t>iii) The study based on the ERAS as proposed of using carbohydrate loading. Please justify the reason the reason water is used as the control. Why not the standard Maltodextrin drinks?</w:t>
            </w:r>
          </w:p>
          <w:p w14:paraId="2D928DBA" w14:textId="40B3E869" w:rsidR="00176AD1" w:rsidRPr="007F532D" w:rsidRDefault="00176AD1" w:rsidP="00176AD1">
            <w:pPr>
              <w:spacing w:before="100" w:beforeAutospacing="1"/>
              <w:jc w:val="both"/>
              <w:rPr>
                <w:rFonts w:eastAsia="Times New Roman" w:cstheme="minorHAnsi"/>
                <w:lang w:eastAsia="en-MY"/>
              </w:rPr>
            </w:pPr>
          </w:p>
        </w:tc>
        <w:tc>
          <w:tcPr>
            <w:tcW w:w="4085" w:type="dxa"/>
          </w:tcPr>
          <w:p w14:paraId="6A53D3C3" w14:textId="4305C6AB" w:rsidR="00B7554D" w:rsidRPr="007F532D" w:rsidRDefault="0063467E" w:rsidP="00D84FF0">
            <w:pPr>
              <w:pStyle w:val="NoSpacing"/>
              <w:rPr>
                <w:rFonts w:cstheme="minorHAnsi"/>
              </w:rPr>
            </w:pPr>
            <w:r w:rsidRPr="007F532D">
              <w:rPr>
                <w:rFonts w:cstheme="minorHAnsi"/>
              </w:rPr>
              <w:lastRenderedPageBreak/>
              <w:t>As per our meeting with the ethics committee, we are no longer having a placebo group, so therefore this point is no longer pertinent.</w:t>
            </w:r>
          </w:p>
        </w:tc>
        <w:tc>
          <w:tcPr>
            <w:tcW w:w="487" w:type="dxa"/>
          </w:tcPr>
          <w:p w14:paraId="2CEFCCB6" w14:textId="0552B69F" w:rsidR="00B7554D" w:rsidRPr="007F532D" w:rsidRDefault="0063467E" w:rsidP="00D84FF0">
            <w:pPr>
              <w:pStyle w:val="NoSpacing"/>
              <w:rPr>
                <w:rFonts w:cstheme="minorHAnsi"/>
                <w:b/>
                <w:bCs/>
              </w:rPr>
            </w:pPr>
            <w:r w:rsidRPr="007F532D">
              <w:rPr>
                <w:rFonts w:cstheme="minorHAnsi"/>
                <w:b/>
                <w:bCs/>
              </w:rPr>
              <w:t>N/A</w:t>
            </w:r>
          </w:p>
        </w:tc>
      </w:tr>
      <w:tr w:rsidR="00B7554D" w:rsidRPr="00E30856" w14:paraId="56F63DF6" w14:textId="77777777" w:rsidTr="00E30856">
        <w:trPr>
          <w:trHeight w:val="2800"/>
        </w:trPr>
        <w:tc>
          <w:tcPr>
            <w:tcW w:w="1242" w:type="dxa"/>
          </w:tcPr>
          <w:p w14:paraId="449B8946" w14:textId="05C63580" w:rsidR="00B7554D" w:rsidRPr="007F532D" w:rsidRDefault="00176AD1" w:rsidP="00D84FF0">
            <w:pPr>
              <w:pStyle w:val="NoSpacing"/>
              <w:rPr>
                <w:rFonts w:cstheme="minorHAnsi"/>
                <w:b/>
                <w:bCs/>
              </w:rPr>
            </w:pPr>
            <w:r w:rsidRPr="007F532D">
              <w:rPr>
                <w:rFonts w:cstheme="minorHAnsi"/>
                <w:b/>
                <w:bCs/>
              </w:rPr>
              <w:t>6d</w:t>
            </w:r>
          </w:p>
        </w:tc>
        <w:tc>
          <w:tcPr>
            <w:tcW w:w="3428" w:type="dxa"/>
          </w:tcPr>
          <w:p w14:paraId="3FB3E9F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d. </w:t>
            </w:r>
            <w:r w:rsidRPr="007F532D">
              <w:rPr>
                <w:rFonts w:eastAsia="Times New Roman" w:cstheme="minorHAnsi"/>
                <w:lang w:val="en-PH" w:eastAsia="en-MY"/>
              </w:rPr>
              <w:t>Duration of participant involvement</w:t>
            </w:r>
            <w:r w:rsidRPr="007F532D">
              <w:rPr>
                <w:rFonts w:eastAsia="Times New Roman" w:cstheme="minorHAnsi"/>
                <w:lang w:eastAsia="en-MY"/>
              </w:rPr>
              <w:t xml:space="preserve"> – Please add clearly the duration of the participant involvement – until next follow-up or their involvement until day 4 or discharge, whichsoever come first.</w:t>
            </w:r>
          </w:p>
          <w:p w14:paraId="1DEE2CE8"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69E1EBE7" w14:textId="77777777" w:rsidR="00067082" w:rsidRPr="007F532D" w:rsidRDefault="00067082" w:rsidP="00067082">
            <w:pPr>
              <w:rPr>
                <w:rFonts w:cstheme="minorHAnsi"/>
                <w:iCs/>
              </w:rPr>
            </w:pPr>
            <w:r w:rsidRPr="007F532D">
              <w:rPr>
                <w:rFonts w:cstheme="minorHAnsi"/>
                <w:iCs/>
              </w:rPr>
              <w:t>The duration of patient involvement in this study is until day 4 after surgery or on the day of discharge, whichever comes later. Should the patient return back to the hospital after discharge but within 4 days from surgery, any complication that arises, will be included in the monitoring of this study.</w:t>
            </w:r>
          </w:p>
          <w:p w14:paraId="553D7807" w14:textId="77777777" w:rsidR="00B7554D" w:rsidRPr="007F532D" w:rsidRDefault="00B7554D" w:rsidP="00D84FF0">
            <w:pPr>
              <w:pStyle w:val="NoSpacing"/>
              <w:rPr>
                <w:rFonts w:cstheme="minorHAnsi"/>
              </w:rPr>
            </w:pPr>
          </w:p>
        </w:tc>
        <w:tc>
          <w:tcPr>
            <w:tcW w:w="487" w:type="dxa"/>
          </w:tcPr>
          <w:p w14:paraId="323283C7" w14:textId="78423EE9" w:rsidR="00B7554D" w:rsidRPr="007F532D" w:rsidRDefault="00067082" w:rsidP="00D84FF0">
            <w:pPr>
              <w:pStyle w:val="NoSpacing"/>
              <w:rPr>
                <w:rFonts w:cstheme="minorHAnsi"/>
                <w:b/>
                <w:bCs/>
              </w:rPr>
            </w:pPr>
            <w:r w:rsidRPr="007F532D">
              <w:rPr>
                <w:rFonts w:cstheme="minorHAnsi"/>
                <w:b/>
                <w:bCs/>
              </w:rPr>
              <w:t>1</w:t>
            </w:r>
            <w:r w:rsidR="000F6D99">
              <w:rPr>
                <w:rFonts w:cstheme="minorHAnsi"/>
                <w:b/>
                <w:bCs/>
              </w:rPr>
              <w:t>1</w:t>
            </w:r>
          </w:p>
        </w:tc>
      </w:tr>
      <w:tr w:rsidR="00B7554D" w:rsidRPr="00E30856" w14:paraId="7C7A2E63" w14:textId="77777777" w:rsidTr="001E7BB3">
        <w:tc>
          <w:tcPr>
            <w:tcW w:w="1242" w:type="dxa"/>
          </w:tcPr>
          <w:p w14:paraId="34344BBF" w14:textId="6A3DB2D4" w:rsidR="00B7554D" w:rsidRPr="007F532D" w:rsidRDefault="00176AD1" w:rsidP="00D84FF0">
            <w:pPr>
              <w:pStyle w:val="NoSpacing"/>
              <w:rPr>
                <w:rFonts w:cstheme="minorHAnsi"/>
                <w:b/>
                <w:bCs/>
              </w:rPr>
            </w:pPr>
            <w:r w:rsidRPr="007F532D">
              <w:rPr>
                <w:rFonts w:cstheme="minorHAnsi"/>
                <w:b/>
                <w:bCs/>
              </w:rPr>
              <w:t>6e</w:t>
            </w:r>
          </w:p>
        </w:tc>
        <w:tc>
          <w:tcPr>
            <w:tcW w:w="3428" w:type="dxa"/>
          </w:tcPr>
          <w:p w14:paraId="76529528"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e. To justify the sources of Kelulut Honey in the research proposal. From where, etc.</w:t>
            </w:r>
          </w:p>
          <w:p w14:paraId="554AA425"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547BED18" w14:textId="53514F7D" w:rsidR="002834AB" w:rsidRPr="007F532D" w:rsidRDefault="002834AB" w:rsidP="002834AB">
            <w:pPr>
              <w:rPr>
                <w:rFonts w:cstheme="minorHAnsi"/>
                <w:iCs/>
              </w:rPr>
            </w:pPr>
            <w:r w:rsidRPr="007F532D">
              <w:rPr>
                <w:rFonts w:cstheme="minorHAnsi"/>
                <w:iCs/>
              </w:rPr>
              <w:t>As medical grade kelulut honey is not currently</w:t>
            </w:r>
            <w:r w:rsidR="00E30856" w:rsidRPr="007F532D">
              <w:rPr>
                <w:rFonts w:cstheme="minorHAnsi"/>
                <w:iCs/>
              </w:rPr>
              <w:t xml:space="preserve"> commercially</w:t>
            </w:r>
            <w:r w:rsidRPr="007F532D">
              <w:rPr>
                <w:rFonts w:cstheme="minorHAnsi"/>
                <w:iCs/>
              </w:rPr>
              <w:t xml:space="preserve"> available, the alternative is acquiring the required sample from Dr. Mohd Zulkifli.</w:t>
            </w:r>
          </w:p>
          <w:p w14:paraId="2B87FD67" w14:textId="77777777" w:rsidR="00B7554D" w:rsidRPr="007F532D" w:rsidRDefault="00B7554D" w:rsidP="00D84FF0">
            <w:pPr>
              <w:pStyle w:val="NoSpacing"/>
              <w:rPr>
                <w:rFonts w:cstheme="minorHAnsi"/>
              </w:rPr>
            </w:pPr>
          </w:p>
        </w:tc>
        <w:tc>
          <w:tcPr>
            <w:tcW w:w="487" w:type="dxa"/>
          </w:tcPr>
          <w:p w14:paraId="1B1129B8" w14:textId="191B5FE8" w:rsidR="00B7554D" w:rsidRPr="007F532D" w:rsidRDefault="002834AB" w:rsidP="00D84FF0">
            <w:pPr>
              <w:pStyle w:val="NoSpacing"/>
              <w:rPr>
                <w:rFonts w:cstheme="minorHAnsi"/>
                <w:b/>
                <w:bCs/>
              </w:rPr>
            </w:pPr>
            <w:r w:rsidRPr="007F532D">
              <w:rPr>
                <w:rFonts w:cstheme="minorHAnsi"/>
                <w:b/>
                <w:bCs/>
              </w:rPr>
              <w:t>17-18</w:t>
            </w:r>
          </w:p>
        </w:tc>
      </w:tr>
      <w:tr w:rsidR="00B7554D" w:rsidRPr="00E30856" w14:paraId="5260E45A" w14:textId="77777777" w:rsidTr="001E7BB3">
        <w:tc>
          <w:tcPr>
            <w:tcW w:w="1242" w:type="dxa"/>
          </w:tcPr>
          <w:p w14:paraId="62DDD541" w14:textId="5C026986" w:rsidR="00B7554D" w:rsidRPr="007F532D" w:rsidRDefault="00176AD1" w:rsidP="00D84FF0">
            <w:pPr>
              <w:pStyle w:val="NoSpacing"/>
              <w:rPr>
                <w:rFonts w:cstheme="minorHAnsi"/>
                <w:b/>
                <w:bCs/>
              </w:rPr>
            </w:pPr>
            <w:r w:rsidRPr="007F532D">
              <w:rPr>
                <w:rFonts w:cstheme="minorHAnsi"/>
                <w:b/>
                <w:bCs/>
              </w:rPr>
              <w:t>7</w:t>
            </w:r>
          </w:p>
        </w:tc>
        <w:tc>
          <w:tcPr>
            <w:tcW w:w="3428" w:type="dxa"/>
          </w:tcPr>
          <w:p w14:paraId="6A25440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7. PI qualifications – Only the PI GCP certificates are present. Please add the rest of the GCP certificate.</w:t>
            </w:r>
          </w:p>
          <w:p w14:paraId="734B03C3"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1FDC5849" w14:textId="2C393517" w:rsidR="00B7554D" w:rsidRPr="007F532D" w:rsidRDefault="002834AB" w:rsidP="00D84FF0">
            <w:pPr>
              <w:pStyle w:val="NoSpacing"/>
              <w:rPr>
                <w:rFonts w:cstheme="minorHAnsi"/>
              </w:rPr>
            </w:pPr>
            <w:r w:rsidRPr="007F532D">
              <w:rPr>
                <w:rFonts w:cstheme="minorHAnsi"/>
              </w:rPr>
              <w:t>The GCP certificates of all the other participants will be included together with the resubmission of the revised protocol.</w:t>
            </w:r>
            <w:r w:rsidR="005772B0" w:rsidRPr="007F532D">
              <w:rPr>
                <w:rFonts w:cstheme="minorHAnsi"/>
              </w:rPr>
              <w:t xml:space="preserve"> Dr. Zulkifli is not a clinician, and therefore does not possess a GCP certificate.</w:t>
            </w:r>
          </w:p>
        </w:tc>
        <w:tc>
          <w:tcPr>
            <w:tcW w:w="487" w:type="dxa"/>
          </w:tcPr>
          <w:p w14:paraId="6333B984" w14:textId="606449C8" w:rsidR="00B7554D" w:rsidRPr="007F532D" w:rsidRDefault="002834AB" w:rsidP="00D84FF0">
            <w:pPr>
              <w:pStyle w:val="NoSpacing"/>
              <w:rPr>
                <w:rFonts w:cstheme="minorHAnsi"/>
                <w:b/>
                <w:bCs/>
              </w:rPr>
            </w:pPr>
            <w:r w:rsidRPr="007F532D">
              <w:rPr>
                <w:rFonts w:cstheme="minorHAnsi"/>
                <w:b/>
                <w:bCs/>
              </w:rPr>
              <w:t>N/A</w:t>
            </w:r>
          </w:p>
        </w:tc>
      </w:tr>
      <w:tr w:rsidR="00B7554D" w:rsidRPr="00E30856" w14:paraId="579D6081" w14:textId="77777777" w:rsidTr="001E7BB3">
        <w:tc>
          <w:tcPr>
            <w:tcW w:w="1242" w:type="dxa"/>
          </w:tcPr>
          <w:p w14:paraId="78BFB449" w14:textId="639712D8" w:rsidR="00B7554D" w:rsidRPr="007F532D" w:rsidRDefault="00176AD1" w:rsidP="00D84FF0">
            <w:pPr>
              <w:pStyle w:val="NoSpacing"/>
              <w:rPr>
                <w:rFonts w:cstheme="minorHAnsi"/>
                <w:b/>
                <w:bCs/>
              </w:rPr>
            </w:pPr>
            <w:r w:rsidRPr="007F532D">
              <w:rPr>
                <w:rFonts w:cstheme="minorHAnsi"/>
                <w:b/>
                <w:bCs/>
              </w:rPr>
              <w:t>8</w:t>
            </w:r>
          </w:p>
        </w:tc>
        <w:tc>
          <w:tcPr>
            <w:tcW w:w="3428" w:type="dxa"/>
          </w:tcPr>
          <w:p w14:paraId="6D745B3D" w14:textId="4B8C2448"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8. Suitability and choice of site – Not stated in the research proposal.</w:t>
            </w:r>
          </w:p>
        </w:tc>
        <w:tc>
          <w:tcPr>
            <w:tcW w:w="4085" w:type="dxa"/>
          </w:tcPr>
          <w:p w14:paraId="23DD23C8" w14:textId="11EC4326" w:rsidR="00B7554D" w:rsidRPr="007F532D" w:rsidRDefault="00BE0D2D" w:rsidP="00D84FF0">
            <w:pPr>
              <w:pStyle w:val="NoSpacing"/>
              <w:rPr>
                <w:rFonts w:cstheme="minorHAnsi"/>
              </w:rPr>
            </w:pPr>
            <w:r w:rsidRPr="007F532D">
              <w:rPr>
                <w:rFonts w:cstheme="minorHAnsi"/>
              </w:rPr>
              <w:t>Surgical Department of Hospital Universiti Sains Malaysia</w:t>
            </w:r>
          </w:p>
        </w:tc>
        <w:tc>
          <w:tcPr>
            <w:tcW w:w="487" w:type="dxa"/>
          </w:tcPr>
          <w:p w14:paraId="75B2636E" w14:textId="2FD8C606" w:rsidR="00B7554D" w:rsidRPr="007F532D" w:rsidRDefault="00BE0D2D" w:rsidP="00D84FF0">
            <w:pPr>
              <w:pStyle w:val="NoSpacing"/>
              <w:rPr>
                <w:rFonts w:cstheme="minorHAnsi"/>
                <w:b/>
                <w:bCs/>
              </w:rPr>
            </w:pPr>
            <w:r w:rsidRPr="007F532D">
              <w:rPr>
                <w:rFonts w:cstheme="minorHAnsi"/>
                <w:b/>
                <w:bCs/>
              </w:rPr>
              <w:t>5</w:t>
            </w:r>
          </w:p>
        </w:tc>
      </w:tr>
      <w:tr w:rsidR="00B7554D" w:rsidRPr="00E30856" w14:paraId="74682AC3" w14:textId="77777777" w:rsidTr="001E7BB3">
        <w:tc>
          <w:tcPr>
            <w:tcW w:w="1242" w:type="dxa"/>
          </w:tcPr>
          <w:p w14:paraId="52DFE1EA" w14:textId="35BAC827" w:rsidR="00B7554D" w:rsidRPr="007F532D" w:rsidRDefault="00176AD1" w:rsidP="00D84FF0">
            <w:pPr>
              <w:pStyle w:val="NoSpacing"/>
              <w:rPr>
                <w:rFonts w:cstheme="minorHAnsi"/>
                <w:b/>
                <w:bCs/>
              </w:rPr>
            </w:pPr>
            <w:r w:rsidRPr="007F532D">
              <w:rPr>
                <w:rFonts w:cstheme="minorHAnsi"/>
                <w:b/>
                <w:bCs/>
              </w:rPr>
              <w:t>9</w:t>
            </w:r>
          </w:p>
        </w:tc>
        <w:tc>
          <w:tcPr>
            <w:tcW w:w="3428" w:type="dxa"/>
          </w:tcPr>
          <w:p w14:paraId="5B3D7233"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9. Conflict of Interest – PI to declare the conflict of interest of the honey providers.</w:t>
            </w:r>
          </w:p>
          <w:p w14:paraId="71EAB99A"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54DF42DA" w14:textId="156B501C" w:rsidR="00B7554D" w:rsidRPr="007F532D" w:rsidRDefault="00837EA7" w:rsidP="00D84FF0">
            <w:pPr>
              <w:pStyle w:val="NoSpacing"/>
              <w:rPr>
                <w:rFonts w:cstheme="minorHAnsi"/>
                <w:iCs/>
              </w:rPr>
            </w:pPr>
            <w:r w:rsidRPr="007F532D">
              <w:rPr>
                <w:rFonts w:cstheme="minorHAnsi"/>
                <w:iCs/>
              </w:rPr>
              <w:t>The honey is provided by Dr. Mohd Zulkifli Mustafa, produced from his GMP-Certified factory in Puchong. Dr. Zulkifli’s area of research is with this honey</w:t>
            </w:r>
          </w:p>
        </w:tc>
        <w:tc>
          <w:tcPr>
            <w:tcW w:w="487" w:type="dxa"/>
          </w:tcPr>
          <w:p w14:paraId="1414936B" w14:textId="77F803E6" w:rsidR="00B7554D" w:rsidRPr="007F532D" w:rsidRDefault="00837EA7" w:rsidP="00D84FF0">
            <w:pPr>
              <w:pStyle w:val="NoSpacing"/>
              <w:rPr>
                <w:rFonts w:cstheme="minorHAnsi"/>
                <w:b/>
                <w:bCs/>
              </w:rPr>
            </w:pPr>
            <w:r w:rsidRPr="007F532D">
              <w:rPr>
                <w:rFonts w:cstheme="minorHAnsi"/>
                <w:b/>
                <w:bCs/>
              </w:rPr>
              <w:t>1</w:t>
            </w:r>
            <w:r w:rsidR="00F531C0" w:rsidRPr="007F532D">
              <w:rPr>
                <w:rFonts w:cstheme="minorHAnsi"/>
                <w:b/>
                <w:bCs/>
              </w:rPr>
              <w:t>6</w:t>
            </w:r>
          </w:p>
        </w:tc>
      </w:tr>
      <w:tr w:rsidR="00B7554D" w:rsidRPr="00E30856" w14:paraId="332B7EEA" w14:textId="77777777" w:rsidTr="001E7BB3">
        <w:tc>
          <w:tcPr>
            <w:tcW w:w="1242" w:type="dxa"/>
          </w:tcPr>
          <w:p w14:paraId="465F6CBE" w14:textId="0450B360" w:rsidR="00B7554D" w:rsidRPr="007F532D" w:rsidRDefault="00176AD1" w:rsidP="00D84FF0">
            <w:pPr>
              <w:pStyle w:val="NoSpacing"/>
              <w:rPr>
                <w:rFonts w:cstheme="minorHAnsi"/>
                <w:b/>
                <w:bCs/>
              </w:rPr>
            </w:pPr>
            <w:r w:rsidRPr="007F532D">
              <w:rPr>
                <w:rFonts w:cstheme="minorHAnsi"/>
                <w:b/>
                <w:bCs/>
              </w:rPr>
              <w:t>10</w:t>
            </w:r>
          </w:p>
        </w:tc>
        <w:tc>
          <w:tcPr>
            <w:tcW w:w="3428" w:type="dxa"/>
          </w:tcPr>
          <w:p w14:paraId="26B09AD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10. Vulnerability – Please justify this as the researcher team and the treating team is the same team. How PI reassures non-</w:t>
            </w:r>
            <w:r w:rsidRPr="007F532D">
              <w:rPr>
                <w:rFonts w:eastAsia="Times New Roman" w:cstheme="minorHAnsi"/>
                <w:lang w:eastAsia="en-MY"/>
              </w:rPr>
              <w:lastRenderedPageBreak/>
              <w:t>compromise if the patient refused to participate? Please justify this vulnerability issue.</w:t>
            </w:r>
          </w:p>
          <w:p w14:paraId="55DB8951"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622FCF86" w14:textId="4A0E6823" w:rsidR="00B7554D" w:rsidRPr="007F532D" w:rsidRDefault="00837EA7" w:rsidP="00D84FF0">
            <w:pPr>
              <w:pStyle w:val="NoSpacing"/>
              <w:rPr>
                <w:rFonts w:cstheme="minorHAnsi"/>
                <w:iCs/>
              </w:rPr>
            </w:pPr>
            <w:r w:rsidRPr="007F532D">
              <w:rPr>
                <w:rFonts w:cstheme="minorHAnsi"/>
                <w:iCs/>
              </w:rPr>
              <w:lastRenderedPageBreak/>
              <w:t xml:space="preserve">There will be no compromise of patient safety in the event of non-participation as the study aims to provide an avenue to improve the outcome of surgery </w:t>
            </w:r>
            <w:r w:rsidRPr="007F532D">
              <w:rPr>
                <w:rFonts w:cstheme="minorHAnsi"/>
                <w:iCs/>
              </w:rPr>
              <w:lastRenderedPageBreak/>
              <w:t>without deviation from the practiced standard of routine care in HUSM.</w:t>
            </w:r>
          </w:p>
        </w:tc>
        <w:tc>
          <w:tcPr>
            <w:tcW w:w="487" w:type="dxa"/>
          </w:tcPr>
          <w:p w14:paraId="5F39457C" w14:textId="2A0C5558" w:rsidR="00B7554D" w:rsidRPr="007F532D" w:rsidRDefault="00837EA7" w:rsidP="00D84FF0">
            <w:pPr>
              <w:pStyle w:val="NoSpacing"/>
              <w:rPr>
                <w:rFonts w:cstheme="minorHAnsi"/>
                <w:b/>
                <w:bCs/>
              </w:rPr>
            </w:pPr>
            <w:r w:rsidRPr="007F532D">
              <w:rPr>
                <w:rFonts w:cstheme="minorHAnsi"/>
                <w:b/>
                <w:bCs/>
              </w:rPr>
              <w:lastRenderedPageBreak/>
              <w:t>1</w:t>
            </w:r>
            <w:r w:rsidR="000F6D99">
              <w:rPr>
                <w:rFonts w:cstheme="minorHAnsi"/>
                <w:b/>
                <w:bCs/>
              </w:rPr>
              <w:t>8</w:t>
            </w:r>
          </w:p>
        </w:tc>
      </w:tr>
      <w:tr w:rsidR="00B7554D" w:rsidRPr="00E30856" w14:paraId="6A666AD0" w14:textId="77777777" w:rsidTr="001E7BB3">
        <w:tc>
          <w:tcPr>
            <w:tcW w:w="1242" w:type="dxa"/>
          </w:tcPr>
          <w:p w14:paraId="75ACF006" w14:textId="005C58FB" w:rsidR="00B7554D" w:rsidRPr="007F532D" w:rsidRDefault="00176AD1" w:rsidP="00D84FF0">
            <w:pPr>
              <w:pStyle w:val="NoSpacing"/>
              <w:rPr>
                <w:rFonts w:cstheme="minorHAnsi"/>
                <w:b/>
                <w:bCs/>
              </w:rPr>
            </w:pPr>
            <w:r w:rsidRPr="007F532D">
              <w:rPr>
                <w:rFonts w:cstheme="minorHAnsi"/>
                <w:b/>
                <w:bCs/>
              </w:rPr>
              <w:t>11</w:t>
            </w:r>
          </w:p>
        </w:tc>
        <w:tc>
          <w:tcPr>
            <w:tcW w:w="3428" w:type="dxa"/>
          </w:tcPr>
          <w:p w14:paraId="761CAAD7"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11. Risks – Please justify clearly as it requires regular blood samplings. Finger pricks for capillary sugar monitoring.</w:t>
            </w:r>
          </w:p>
          <w:p w14:paraId="06810ED1"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7553A216" w14:textId="77777777" w:rsidR="00F531C0" w:rsidRPr="007F532D" w:rsidRDefault="00F531C0" w:rsidP="00F531C0">
            <w:pPr>
              <w:rPr>
                <w:rFonts w:cstheme="minorHAnsi"/>
                <w:iCs/>
              </w:rPr>
            </w:pPr>
            <w:r w:rsidRPr="007F532D">
              <w:rPr>
                <w:rFonts w:cstheme="minorHAnsi"/>
                <w:iCs/>
              </w:rPr>
              <w:t>The study involves the consumption of preoperative beverage 2 hours before the induction of anaesthesia. Studies have shown good gastric clearance of both these solutions. However, there is a miniscule risk of aspiration in the event there is impaired emptying of the gastric content, in cases of intestinal obstruction. However, given the nature of the study only involving elective cases, this risk is attenuated. The study also involves finger pricking for Capillary Blood Sugar monitoring. This comes with the small risk of acquiring puncture site haematomas and rarely, infection. However, the aforementioned risks are very miniscule.</w:t>
            </w:r>
          </w:p>
          <w:p w14:paraId="20222C7D" w14:textId="77777777" w:rsidR="00B7554D" w:rsidRPr="007F532D" w:rsidRDefault="00B7554D" w:rsidP="00D84FF0">
            <w:pPr>
              <w:pStyle w:val="NoSpacing"/>
              <w:rPr>
                <w:rFonts w:cstheme="minorHAnsi"/>
                <w:iCs/>
              </w:rPr>
            </w:pPr>
          </w:p>
        </w:tc>
        <w:tc>
          <w:tcPr>
            <w:tcW w:w="487" w:type="dxa"/>
          </w:tcPr>
          <w:p w14:paraId="5A11729A" w14:textId="5567B26C" w:rsidR="00B7554D" w:rsidRPr="007F532D" w:rsidRDefault="00F531C0" w:rsidP="00D84FF0">
            <w:pPr>
              <w:pStyle w:val="NoSpacing"/>
              <w:rPr>
                <w:rFonts w:cstheme="minorHAnsi"/>
                <w:b/>
                <w:bCs/>
              </w:rPr>
            </w:pPr>
            <w:r w:rsidRPr="007F532D">
              <w:rPr>
                <w:rFonts w:cstheme="minorHAnsi"/>
                <w:b/>
                <w:bCs/>
              </w:rPr>
              <w:t>1</w:t>
            </w:r>
            <w:r w:rsidR="000F6D99">
              <w:rPr>
                <w:rFonts w:cstheme="minorHAnsi"/>
                <w:b/>
                <w:bCs/>
              </w:rPr>
              <w:t>8</w:t>
            </w:r>
          </w:p>
        </w:tc>
      </w:tr>
      <w:tr w:rsidR="00B7554D" w:rsidRPr="00E30856" w14:paraId="34756D3E" w14:textId="77777777" w:rsidTr="001E7BB3">
        <w:tc>
          <w:tcPr>
            <w:tcW w:w="1242" w:type="dxa"/>
          </w:tcPr>
          <w:p w14:paraId="1BAA8576" w14:textId="104DBE03" w:rsidR="00B7554D" w:rsidRPr="007F532D" w:rsidRDefault="00176AD1" w:rsidP="00D84FF0">
            <w:pPr>
              <w:pStyle w:val="NoSpacing"/>
              <w:rPr>
                <w:rFonts w:cstheme="minorHAnsi"/>
                <w:b/>
                <w:bCs/>
              </w:rPr>
            </w:pPr>
            <w:r w:rsidRPr="007F532D">
              <w:rPr>
                <w:rFonts w:cstheme="minorHAnsi"/>
                <w:b/>
                <w:bCs/>
              </w:rPr>
              <w:t>12</w:t>
            </w:r>
          </w:p>
        </w:tc>
        <w:tc>
          <w:tcPr>
            <w:tcW w:w="3428" w:type="dxa"/>
          </w:tcPr>
          <w:p w14:paraId="17ECAC95"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12. Community sensitivities and benefits – Not mentioned in the research proposal.</w:t>
            </w:r>
          </w:p>
          <w:p w14:paraId="77CEBF8E"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5197938F" w14:textId="0C45CC44" w:rsidR="00B7554D" w:rsidRPr="007F532D" w:rsidRDefault="00F531C0" w:rsidP="00D84FF0">
            <w:pPr>
              <w:pStyle w:val="NoSpacing"/>
              <w:rPr>
                <w:rFonts w:cstheme="minorHAnsi"/>
              </w:rPr>
            </w:pPr>
            <w:r w:rsidRPr="007F532D">
              <w:rPr>
                <w:rFonts w:cstheme="minorHAnsi"/>
              </w:rPr>
              <w:t>This is mentioned in the proposal at page 17.</w:t>
            </w:r>
          </w:p>
        </w:tc>
        <w:tc>
          <w:tcPr>
            <w:tcW w:w="487" w:type="dxa"/>
          </w:tcPr>
          <w:p w14:paraId="3F04C139" w14:textId="2D931F6A" w:rsidR="00B7554D" w:rsidRPr="007F532D" w:rsidRDefault="00F531C0" w:rsidP="00D84FF0">
            <w:pPr>
              <w:pStyle w:val="NoSpacing"/>
              <w:rPr>
                <w:rFonts w:cstheme="minorHAnsi"/>
                <w:b/>
                <w:bCs/>
              </w:rPr>
            </w:pPr>
            <w:r w:rsidRPr="007F532D">
              <w:rPr>
                <w:rFonts w:cstheme="minorHAnsi"/>
                <w:b/>
                <w:bCs/>
              </w:rPr>
              <w:t>1</w:t>
            </w:r>
            <w:r w:rsidR="000F6D99">
              <w:rPr>
                <w:rFonts w:cstheme="minorHAnsi"/>
                <w:b/>
                <w:bCs/>
              </w:rPr>
              <w:t>8</w:t>
            </w:r>
          </w:p>
        </w:tc>
      </w:tr>
      <w:tr w:rsidR="00B7554D" w:rsidRPr="00E30856" w14:paraId="1F7844CF" w14:textId="77777777" w:rsidTr="001E7BB3">
        <w:tc>
          <w:tcPr>
            <w:tcW w:w="1242" w:type="dxa"/>
          </w:tcPr>
          <w:p w14:paraId="2DB4BC3B" w14:textId="69DB3E5C" w:rsidR="00B7554D" w:rsidRPr="007F532D" w:rsidRDefault="00176AD1" w:rsidP="00D84FF0">
            <w:pPr>
              <w:pStyle w:val="NoSpacing"/>
              <w:rPr>
                <w:rFonts w:cstheme="minorHAnsi"/>
                <w:b/>
                <w:bCs/>
              </w:rPr>
            </w:pPr>
            <w:r w:rsidRPr="007F532D">
              <w:rPr>
                <w:rFonts w:cstheme="minorHAnsi"/>
                <w:b/>
                <w:bCs/>
              </w:rPr>
              <w:t>13a</w:t>
            </w:r>
          </w:p>
        </w:tc>
        <w:tc>
          <w:tcPr>
            <w:tcW w:w="3428" w:type="dxa"/>
          </w:tcPr>
          <w:p w14:paraId="63F476F0"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13. Patient/Participant Information Sheet and Consent Form (PIS and CF) (including translation) – a. </w:t>
            </w:r>
            <w:r w:rsidRPr="007F532D">
              <w:rPr>
                <w:rFonts w:eastAsia="Times New Roman" w:cstheme="minorHAnsi"/>
                <w:lang w:val="en-PH" w:eastAsia="en-MY"/>
              </w:rPr>
              <w:t>Research title</w:t>
            </w:r>
            <w:r w:rsidRPr="007F532D">
              <w:rPr>
                <w:rFonts w:eastAsia="Times New Roman" w:cstheme="minorHAnsi"/>
                <w:lang w:eastAsia="en-MY"/>
              </w:rPr>
              <w:t xml:space="preserve"> – Not clear – need to include abdominal surgery.</w:t>
            </w:r>
          </w:p>
          <w:p w14:paraId="09A5EE11"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3DAAB25B" w14:textId="13334B18" w:rsidR="00B7554D" w:rsidRPr="007F532D" w:rsidRDefault="00E01CBD" w:rsidP="00D84FF0">
            <w:pPr>
              <w:pStyle w:val="NoSpacing"/>
              <w:rPr>
                <w:rFonts w:cstheme="minorHAnsi"/>
              </w:rPr>
            </w:pPr>
            <w:r w:rsidRPr="007F532D">
              <w:rPr>
                <w:rFonts w:cstheme="minorHAnsi"/>
              </w:rPr>
              <w:t xml:space="preserve">Research title has been changed to address the concern - </w:t>
            </w:r>
            <w:r w:rsidRPr="007F532D">
              <w:rPr>
                <w:rFonts w:cstheme="minorHAnsi"/>
              </w:rPr>
              <w:br/>
              <w:t>Kelulut Honey as an alternate source of carbo-loading in abdominal surgery involving the digestive system – a randomized blinded comparative study</w:t>
            </w:r>
          </w:p>
        </w:tc>
        <w:tc>
          <w:tcPr>
            <w:tcW w:w="487" w:type="dxa"/>
          </w:tcPr>
          <w:p w14:paraId="58891F07" w14:textId="728930A1" w:rsidR="00B7554D" w:rsidRPr="007F532D" w:rsidRDefault="00E01CBD" w:rsidP="00D84FF0">
            <w:pPr>
              <w:pStyle w:val="NoSpacing"/>
              <w:rPr>
                <w:rFonts w:cstheme="minorHAnsi"/>
                <w:b/>
                <w:bCs/>
              </w:rPr>
            </w:pPr>
            <w:r w:rsidRPr="007F532D">
              <w:rPr>
                <w:rFonts w:cstheme="minorHAnsi"/>
                <w:b/>
                <w:bCs/>
              </w:rPr>
              <w:t>1</w:t>
            </w:r>
          </w:p>
        </w:tc>
      </w:tr>
      <w:tr w:rsidR="00B7554D" w:rsidRPr="00E30856" w14:paraId="11D7570B" w14:textId="77777777" w:rsidTr="001E7BB3">
        <w:tc>
          <w:tcPr>
            <w:tcW w:w="1242" w:type="dxa"/>
          </w:tcPr>
          <w:p w14:paraId="36FA0A4D" w14:textId="53727ABB" w:rsidR="00B7554D" w:rsidRPr="007F532D" w:rsidRDefault="00176AD1" w:rsidP="00D84FF0">
            <w:pPr>
              <w:pStyle w:val="NoSpacing"/>
              <w:rPr>
                <w:rFonts w:cstheme="minorHAnsi"/>
                <w:b/>
                <w:bCs/>
              </w:rPr>
            </w:pPr>
            <w:r w:rsidRPr="007F532D">
              <w:rPr>
                <w:rFonts w:cstheme="minorHAnsi"/>
                <w:b/>
                <w:bCs/>
              </w:rPr>
              <w:t>13b</w:t>
            </w:r>
          </w:p>
        </w:tc>
        <w:tc>
          <w:tcPr>
            <w:tcW w:w="3428" w:type="dxa"/>
          </w:tcPr>
          <w:p w14:paraId="0D330290"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b. Statement that the study involves experimental or interventional research</w:t>
            </w:r>
            <w:r w:rsidRPr="007F532D">
              <w:rPr>
                <w:rFonts w:eastAsia="Times New Roman" w:cstheme="minorHAnsi"/>
                <w:lang w:eastAsia="en-MY"/>
              </w:rPr>
              <w:t xml:space="preserve"> – Please add this as it is not documented about experimental or interventional in the text.</w:t>
            </w:r>
          </w:p>
          <w:p w14:paraId="316A0537" w14:textId="77777777" w:rsidR="00B7554D" w:rsidRPr="007F532D" w:rsidRDefault="00B7554D" w:rsidP="00B7554D">
            <w:pPr>
              <w:spacing w:before="100" w:beforeAutospacing="1"/>
              <w:jc w:val="both"/>
              <w:rPr>
                <w:rFonts w:eastAsia="Times New Roman" w:cstheme="minorHAnsi"/>
                <w:lang w:eastAsia="en-MY"/>
              </w:rPr>
            </w:pPr>
          </w:p>
        </w:tc>
        <w:tc>
          <w:tcPr>
            <w:tcW w:w="4085" w:type="dxa"/>
          </w:tcPr>
          <w:p w14:paraId="31F45FE0" w14:textId="7D489A76" w:rsidR="009C07E0" w:rsidRPr="007F532D" w:rsidRDefault="009C07E0" w:rsidP="00D84FF0">
            <w:pPr>
              <w:pStyle w:val="NoSpacing"/>
              <w:rPr>
                <w:rFonts w:eastAsia="Times" w:cstheme="minorHAnsi"/>
                <w:lang w:val="ms-MY"/>
              </w:rPr>
            </w:pPr>
            <w:r w:rsidRPr="007F532D">
              <w:rPr>
                <w:rFonts w:eastAsia="Times" w:cstheme="minorHAnsi"/>
                <w:lang w:val="ms-MY"/>
              </w:rPr>
              <w:t>Experimental Status of Research stated-</w:t>
            </w:r>
          </w:p>
          <w:p w14:paraId="655A9D2C" w14:textId="77777777" w:rsidR="009C07E0" w:rsidRPr="007F532D" w:rsidRDefault="009C07E0" w:rsidP="00D84FF0">
            <w:pPr>
              <w:pStyle w:val="NoSpacing"/>
              <w:rPr>
                <w:rFonts w:eastAsia="Times" w:cstheme="minorHAnsi"/>
                <w:lang w:val="ms-MY"/>
              </w:rPr>
            </w:pPr>
          </w:p>
          <w:p w14:paraId="4B56CF45" w14:textId="6B8394E7" w:rsidR="00B7554D" w:rsidRPr="007F532D" w:rsidRDefault="009C07E0" w:rsidP="00D84FF0">
            <w:pPr>
              <w:pStyle w:val="NoSpacing"/>
              <w:rPr>
                <w:rFonts w:cstheme="minorHAnsi"/>
              </w:rPr>
            </w:pPr>
            <w:r w:rsidRPr="007F532D">
              <w:rPr>
                <w:rFonts w:eastAsia="Times" w:cstheme="minorHAnsi"/>
                <w:lang w:val="ms-MY"/>
              </w:rPr>
              <w:t>To that end, you will be randomized in either the experimental group or the conventional group. However, despite randomization, you will still undergo the surgical intervention that has been discussed and planned for you.</w:t>
            </w:r>
          </w:p>
        </w:tc>
        <w:tc>
          <w:tcPr>
            <w:tcW w:w="487" w:type="dxa"/>
          </w:tcPr>
          <w:p w14:paraId="5C5A5E0F" w14:textId="12B0B63A" w:rsidR="00B7554D" w:rsidRPr="007F532D" w:rsidRDefault="009C07E0" w:rsidP="00D84FF0">
            <w:pPr>
              <w:pStyle w:val="NoSpacing"/>
              <w:rPr>
                <w:rFonts w:cstheme="minorHAnsi"/>
                <w:b/>
                <w:bCs/>
              </w:rPr>
            </w:pPr>
            <w:r w:rsidRPr="007F532D">
              <w:rPr>
                <w:rFonts w:cstheme="minorHAnsi"/>
                <w:b/>
                <w:bCs/>
              </w:rPr>
              <w:t>1</w:t>
            </w:r>
          </w:p>
        </w:tc>
      </w:tr>
      <w:tr w:rsidR="00B7554D" w:rsidRPr="00E30856" w14:paraId="66D3D5B0" w14:textId="77777777" w:rsidTr="001E7BB3">
        <w:tc>
          <w:tcPr>
            <w:tcW w:w="1242" w:type="dxa"/>
          </w:tcPr>
          <w:p w14:paraId="31D5A54E" w14:textId="1E9E8689" w:rsidR="00B7554D" w:rsidRPr="007F532D" w:rsidRDefault="00176AD1" w:rsidP="00D84FF0">
            <w:pPr>
              <w:pStyle w:val="NoSpacing"/>
              <w:rPr>
                <w:rFonts w:cstheme="minorHAnsi"/>
                <w:b/>
                <w:bCs/>
              </w:rPr>
            </w:pPr>
            <w:r w:rsidRPr="007F532D">
              <w:rPr>
                <w:rFonts w:cstheme="minorHAnsi"/>
                <w:b/>
                <w:bCs/>
              </w:rPr>
              <w:t>13c</w:t>
            </w:r>
          </w:p>
        </w:tc>
        <w:tc>
          <w:tcPr>
            <w:tcW w:w="3428" w:type="dxa"/>
          </w:tcPr>
          <w:p w14:paraId="67B9B3CD"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c. Statement that the participation may be terminated if certain circumstances and reasons occur</w:t>
            </w:r>
            <w:r w:rsidRPr="007F532D">
              <w:rPr>
                <w:rFonts w:eastAsia="Times New Roman" w:cstheme="minorHAnsi"/>
                <w:lang w:eastAsia="en-MY"/>
              </w:rPr>
              <w:t xml:space="preserve"> – Not mentioned clearly.</w:t>
            </w:r>
          </w:p>
          <w:p w14:paraId="6C336764"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402B0F9F" w14:textId="6932CB80" w:rsidR="009C07E0" w:rsidRPr="007F532D" w:rsidRDefault="009C07E0" w:rsidP="00D84FF0">
            <w:pPr>
              <w:pStyle w:val="NoSpacing"/>
              <w:rPr>
                <w:rFonts w:cstheme="minorHAnsi"/>
              </w:rPr>
            </w:pPr>
            <w:r w:rsidRPr="007F532D">
              <w:rPr>
                <w:rFonts w:cstheme="minorHAnsi"/>
              </w:rPr>
              <w:t>Termination clause included –</w:t>
            </w:r>
          </w:p>
          <w:p w14:paraId="24308E11" w14:textId="5CB5DA5F" w:rsidR="009C07E0" w:rsidRPr="007F532D" w:rsidRDefault="009C07E0" w:rsidP="00D84FF0">
            <w:pPr>
              <w:pStyle w:val="NoSpacing"/>
              <w:rPr>
                <w:rFonts w:cstheme="minorHAnsi"/>
              </w:rPr>
            </w:pPr>
          </w:p>
          <w:p w14:paraId="2B7F5B6A" w14:textId="77777777" w:rsidR="009C07E0" w:rsidRPr="007F532D" w:rsidRDefault="009C07E0" w:rsidP="009C07E0">
            <w:pPr>
              <w:jc w:val="both"/>
              <w:rPr>
                <w:rFonts w:eastAsia="Times" w:cstheme="minorHAnsi"/>
                <w:lang w:val="ms-MY"/>
              </w:rPr>
            </w:pPr>
            <w:r w:rsidRPr="007F532D">
              <w:rPr>
                <w:rFonts w:eastAsia="Times" w:cstheme="minorHAnsi"/>
                <w:lang w:val="ms-MY"/>
              </w:rPr>
              <w:t xml:space="preserve">It is important that you read and understand this research information before agreeing to participate in this study. You will receive a copy of this form to keep for your records if you </w:t>
            </w:r>
            <w:r w:rsidRPr="007F532D">
              <w:rPr>
                <w:rFonts w:eastAsia="Times" w:cstheme="minorHAnsi"/>
                <w:lang w:val="ms-MY"/>
              </w:rPr>
              <w:lastRenderedPageBreak/>
              <w:t>agree to participate. It is imperative you read and understand this document completely because it contains important details regarding the study procedures that will be done, and your responsibilities as a participant. Failure to adhere may result in the termination your participation in this study.</w:t>
            </w:r>
          </w:p>
          <w:p w14:paraId="4787456E" w14:textId="77777777" w:rsidR="009C07E0" w:rsidRPr="007F532D" w:rsidRDefault="009C07E0" w:rsidP="00D84FF0">
            <w:pPr>
              <w:pStyle w:val="NoSpacing"/>
              <w:rPr>
                <w:rFonts w:cstheme="minorHAnsi"/>
              </w:rPr>
            </w:pPr>
          </w:p>
          <w:p w14:paraId="0B12612A" w14:textId="34EC8224" w:rsidR="004658D5" w:rsidRPr="007F532D" w:rsidRDefault="004658D5" w:rsidP="00D84FF0">
            <w:pPr>
              <w:pStyle w:val="NoSpacing"/>
              <w:rPr>
                <w:rFonts w:cstheme="minorHAnsi"/>
              </w:rPr>
            </w:pPr>
          </w:p>
        </w:tc>
        <w:tc>
          <w:tcPr>
            <w:tcW w:w="487" w:type="dxa"/>
          </w:tcPr>
          <w:p w14:paraId="5B264938" w14:textId="3AC193D9" w:rsidR="00B7554D" w:rsidRPr="007F532D" w:rsidRDefault="009C07E0" w:rsidP="00D84FF0">
            <w:pPr>
              <w:pStyle w:val="NoSpacing"/>
              <w:rPr>
                <w:rFonts w:cstheme="minorHAnsi"/>
                <w:b/>
                <w:bCs/>
              </w:rPr>
            </w:pPr>
            <w:r w:rsidRPr="007F532D">
              <w:rPr>
                <w:rFonts w:cstheme="minorHAnsi"/>
                <w:b/>
                <w:bCs/>
              </w:rPr>
              <w:lastRenderedPageBreak/>
              <w:t>1</w:t>
            </w:r>
          </w:p>
        </w:tc>
      </w:tr>
      <w:tr w:rsidR="00B7554D" w:rsidRPr="00E30856" w14:paraId="61D4CB82" w14:textId="77777777" w:rsidTr="001E7BB3">
        <w:tc>
          <w:tcPr>
            <w:tcW w:w="1242" w:type="dxa"/>
          </w:tcPr>
          <w:p w14:paraId="2D2A8945" w14:textId="0427DE89" w:rsidR="00B7554D" w:rsidRPr="007F532D" w:rsidRDefault="00176AD1" w:rsidP="00D84FF0">
            <w:pPr>
              <w:pStyle w:val="NoSpacing"/>
              <w:rPr>
                <w:rFonts w:cstheme="minorHAnsi"/>
                <w:b/>
                <w:bCs/>
              </w:rPr>
            </w:pPr>
            <w:r w:rsidRPr="007F532D">
              <w:rPr>
                <w:rFonts w:cstheme="minorHAnsi"/>
                <w:b/>
                <w:bCs/>
              </w:rPr>
              <w:t>13d</w:t>
            </w:r>
          </w:p>
        </w:tc>
        <w:tc>
          <w:tcPr>
            <w:tcW w:w="3428" w:type="dxa"/>
          </w:tcPr>
          <w:p w14:paraId="3B901F15"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d. Study procedures that will be done and responsibilities of subjects/participants</w:t>
            </w:r>
            <w:r w:rsidRPr="007F532D">
              <w:rPr>
                <w:rFonts w:eastAsia="Times New Roman" w:cstheme="minorHAnsi"/>
                <w:lang w:eastAsia="en-MY"/>
              </w:rPr>
              <w:t xml:space="preserve"> – To be stated clearly.</w:t>
            </w:r>
          </w:p>
          <w:p w14:paraId="53E0E50C"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75BFD40C" w14:textId="4C5CF238" w:rsidR="00B7554D" w:rsidRPr="007F532D" w:rsidRDefault="00A16E52" w:rsidP="00D84FF0">
            <w:pPr>
              <w:pStyle w:val="NoSpacing"/>
              <w:rPr>
                <w:rFonts w:cstheme="minorHAnsi"/>
              </w:rPr>
            </w:pPr>
            <w:r w:rsidRPr="007F532D">
              <w:rPr>
                <w:rFonts w:cstheme="minorHAnsi"/>
              </w:rPr>
              <w:t>Clear information stated in the patient information sheet.</w:t>
            </w:r>
          </w:p>
        </w:tc>
        <w:tc>
          <w:tcPr>
            <w:tcW w:w="487" w:type="dxa"/>
          </w:tcPr>
          <w:p w14:paraId="5B36D6A1" w14:textId="130D7B20" w:rsidR="00B7554D" w:rsidRPr="007F532D" w:rsidRDefault="00A16E52" w:rsidP="00D84FF0">
            <w:pPr>
              <w:pStyle w:val="NoSpacing"/>
              <w:rPr>
                <w:rFonts w:cstheme="minorHAnsi"/>
                <w:b/>
                <w:bCs/>
              </w:rPr>
            </w:pPr>
            <w:r w:rsidRPr="007F532D">
              <w:rPr>
                <w:rFonts w:cstheme="minorHAnsi"/>
                <w:b/>
                <w:bCs/>
              </w:rPr>
              <w:t>2</w:t>
            </w:r>
          </w:p>
        </w:tc>
      </w:tr>
      <w:tr w:rsidR="00B7554D" w:rsidRPr="00E30856" w14:paraId="215BC4CA" w14:textId="77777777" w:rsidTr="001E7BB3">
        <w:tc>
          <w:tcPr>
            <w:tcW w:w="1242" w:type="dxa"/>
          </w:tcPr>
          <w:p w14:paraId="32F2249D" w14:textId="0839CC1E" w:rsidR="00B7554D" w:rsidRPr="007F532D" w:rsidRDefault="00176AD1" w:rsidP="00D84FF0">
            <w:pPr>
              <w:pStyle w:val="NoSpacing"/>
              <w:rPr>
                <w:rFonts w:cstheme="minorHAnsi"/>
                <w:b/>
                <w:bCs/>
              </w:rPr>
            </w:pPr>
            <w:r w:rsidRPr="007F532D">
              <w:rPr>
                <w:rFonts w:cstheme="minorHAnsi"/>
                <w:b/>
                <w:bCs/>
              </w:rPr>
              <w:t>13e</w:t>
            </w:r>
          </w:p>
        </w:tc>
        <w:tc>
          <w:tcPr>
            <w:tcW w:w="3428" w:type="dxa"/>
          </w:tcPr>
          <w:p w14:paraId="58993E51"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e. Expected duration of participation</w:t>
            </w:r>
            <w:r w:rsidRPr="007F532D">
              <w:rPr>
                <w:rFonts w:eastAsia="Times New Roman" w:cstheme="minorHAnsi"/>
                <w:lang w:eastAsia="en-MY"/>
              </w:rPr>
              <w:t xml:space="preserve"> – Information is not available. Please add this.</w:t>
            </w:r>
          </w:p>
          <w:p w14:paraId="0E735D80"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7AD6AF65" w14:textId="6DCE756E" w:rsidR="00B7554D" w:rsidRPr="007F532D" w:rsidRDefault="00A16E52" w:rsidP="00D84FF0">
            <w:pPr>
              <w:pStyle w:val="NoSpacing"/>
              <w:rPr>
                <w:rFonts w:cstheme="minorHAnsi"/>
              </w:rPr>
            </w:pPr>
            <w:r w:rsidRPr="007F532D">
              <w:rPr>
                <w:rFonts w:cstheme="minorHAnsi"/>
              </w:rPr>
              <w:t>Clear information stated in the patient information sheet.</w:t>
            </w:r>
          </w:p>
        </w:tc>
        <w:tc>
          <w:tcPr>
            <w:tcW w:w="487" w:type="dxa"/>
          </w:tcPr>
          <w:p w14:paraId="1913A2DD" w14:textId="247BE8EF" w:rsidR="00B7554D" w:rsidRPr="007F532D" w:rsidRDefault="00A16E52" w:rsidP="00D84FF0">
            <w:pPr>
              <w:pStyle w:val="NoSpacing"/>
              <w:rPr>
                <w:rFonts w:cstheme="minorHAnsi"/>
                <w:b/>
                <w:bCs/>
              </w:rPr>
            </w:pPr>
            <w:r w:rsidRPr="007F532D">
              <w:rPr>
                <w:rFonts w:cstheme="minorHAnsi"/>
                <w:b/>
                <w:bCs/>
              </w:rPr>
              <w:t>1</w:t>
            </w:r>
          </w:p>
        </w:tc>
      </w:tr>
      <w:tr w:rsidR="00B7554D" w:rsidRPr="00E30856" w14:paraId="1BADF165" w14:textId="77777777" w:rsidTr="001E7BB3">
        <w:tc>
          <w:tcPr>
            <w:tcW w:w="1242" w:type="dxa"/>
          </w:tcPr>
          <w:p w14:paraId="6B6A0DB7" w14:textId="2663D21F" w:rsidR="00B7554D" w:rsidRPr="007F532D" w:rsidRDefault="00176AD1" w:rsidP="00D84FF0">
            <w:pPr>
              <w:pStyle w:val="NoSpacing"/>
              <w:rPr>
                <w:rFonts w:cstheme="minorHAnsi"/>
                <w:b/>
                <w:bCs/>
              </w:rPr>
            </w:pPr>
            <w:r w:rsidRPr="007F532D">
              <w:rPr>
                <w:rFonts w:cstheme="minorHAnsi"/>
                <w:b/>
                <w:bCs/>
              </w:rPr>
              <w:t>13f</w:t>
            </w:r>
          </w:p>
        </w:tc>
        <w:tc>
          <w:tcPr>
            <w:tcW w:w="3428" w:type="dxa"/>
          </w:tcPr>
          <w:p w14:paraId="7B127645"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f. Foreseeable or potential risks to subject/participant including control group subject/ participant and risks to immediate family members e.g. psychological distress</w:t>
            </w:r>
            <w:r w:rsidRPr="007F532D">
              <w:rPr>
                <w:rFonts w:eastAsia="Times New Roman" w:cstheme="minorHAnsi"/>
                <w:lang w:eastAsia="en-MY"/>
              </w:rPr>
              <w:t xml:space="preserve"> – Not mentioned.</w:t>
            </w:r>
          </w:p>
          <w:p w14:paraId="5E9D2289"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4D42C1C1" w14:textId="2AC9EC4D" w:rsidR="00B7554D" w:rsidRPr="007F532D" w:rsidRDefault="00A16E52" w:rsidP="00D84FF0">
            <w:pPr>
              <w:pStyle w:val="NoSpacing"/>
              <w:rPr>
                <w:rFonts w:cstheme="minorHAnsi"/>
              </w:rPr>
            </w:pPr>
            <w:r w:rsidRPr="007F532D">
              <w:rPr>
                <w:rFonts w:cstheme="minorHAnsi"/>
              </w:rPr>
              <w:t>Risks detailed in the patient information sheet.</w:t>
            </w:r>
          </w:p>
        </w:tc>
        <w:tc>
          <w:tcPr>
            <w:tcW w:w="487" w:type="dxa"/>
          </w:tcPr>
          <w:p w14:paraId="150FD6BE" w14:textId="0B5F93C6" w:rsidR="00B7554D" w:rsidRPr="007F532D" w:rsidRDefault="00A16E52" w:rsidP="00D84FF0">
            <w:pPr>
              <w:pStyle w:val="NoSpacing"/>
              <w:rPr>
                <w:rFonts w:cstheme="minorHAnsi"/>
                <w:b/>
                <w:bCs/>
              </w:rPr>
            </w:pPr>
            <w:r w:rsidRPr="007F532D">
              <w:rPr>
                <w:rFonts w:cstheme="minorHAnsi"/>
                <w:b/>
                <w:bCs/>
              </w:rPr>
              <w:t>2</w:t>
            </w:r>
          </w:p>
        </w:tc>
      </w:tr>
      <w:tr w:rsidR="00B7554D" w:rsidRPr="00E30856" w14:paraId="0E5A56D7" w14:textId="77777777" w:rsidTr="001E7BB3">
        <w:tc>
          <w:tcPr>
            <w:tcW w:w="1242" w:type="dxa"/>
          </w:tcPr>
          <w:p w14:paraId="0AD4E634" w14:textId="01637A86" w:rsidR="00B7554D" w:rsidRPr="007F532D" w:rsidRDefault="00176AD1" w:rsidP="00D84FF0">
            <w:pPr>
              <w:pStyle w:val="NoSpacing"/>
              <w:rPr>
                <w:rFonts w:cstheme="minorHAnsi"/>
                <w:b/>
                <w:bCs/>
              </w:rPr>
            </w:pPr>
            <w:r w:rsidRPr="007F532D">
              <w:rPr>
                <w:rFonts w:cstheme="minorHAnsi"/>
                <w:b/>
                <w:bCs/>
              </w:rPr>
              <w:t>13g</w:t>
            </w:r>
          </w:p>
        </w:tc>
        <w:tc>
          <w:tcPr>
            <w:tcW w:w="3428" w:type="dxa"/>
          </w:tcPr>
          <w:p w14:paraId="3AC235F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g. Compensation or insurance or treatment entitlements of the participant in case of study-related injury</w:t>
            </w:r>
            <w:r w:rsidRPr="007F532D">
              <w:rPr>
                <w:rFonts w:eastAsia="Times New Roman" w:cstheme="minorHAnsi"/>
                <w:lang w:eastAsia="en-MY"/>
              </w:rPr>
              <w:t xml:space="preserve"> – Please add this.</w:t>
            </w:r>
          </w:p>
          <w:p w14:paraId="2490173C"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46D81111" w14:textId="63AB8CE4" w:rsidR="00B7554D" w:rsidRPr="007F532D" w:rsidRDefault="00A16E52" w:rsidP="00D84FF0">
            <w:pPr>
              <w:pStyle w:val="NoSpacing"/>
              <w:rPr>
                <w:rFonts w:cstheme="minorHAnsi"/>
              </w:rPr>
            </w:pPr>
            <w:r w:rsidRPr="007F532D">
              <w:rPr>
                <w:rFonts w:cstheme="minorHAnsi"/>
              </w:rPr>
              <w:t>No compensation will be given. No insurance will be given. In the extremely unlikely event of any adverse reaction that may arise from participating in this study, they will be rendered the relevant medical treatment.</w:t>
            </w:r>
          </w:p>
        </w:tc>
        <w:tc>
          <w:tcPr>
            <w:tcW w:w="487" w:type="dxa"/>
          </w:tcPr>
          <w:p w14:paraId="6A13A2D3" w14:textId="036C83A9" w:rsidR="00B7554D" w:rsidRPr="007F532D" w:rsidRDefault="00AE64C9" w:rsidP="00D84FF0">
            <w:pPr>
              <w:pStyle w:val="NoSpacing"/>
              <w:rPr>
                <w:rFonts w:cstheme="minorHAnsi"/>
                <w:b/>
                <w:bCs/>
              </w:rPr>
            </w:pPr>
            <w:r w:rsidRPr="007F532D">
              <w:rPr>
                <w:rFonts w:cstheme="minorHAnsi"/>
                <w:b/>
                <w:bCs/>
              </w:rPr>
              <w:t>2-</w:t>
            </w:r>
            <w:r w:rsidR="00A16E52" w:rsidRPr="007F532D">
              <w:rPr>
                <w:rFonts w:cstheme="minorHAnsi"/>
                <w:b/>
                <w:bCs/>
              </w:rPr>
              <w:t>3</w:t>
            </w:r>
          </w:p>
        </w:tc>
      </w:tr>
      <w:tr w:rsidR="00B7554D" w:rsidRPr="00E30856" w14:paraId="41EFFD55" w14:textId="77777777" w:rsidTr="001E7BB3">
        <w:tc>
          <w:tcPr>
            <w:tcW w:w="1242" w:type="dxa"/>
          </w:tcPr>
          <w:p w14:paraId="555B015B" w14:textId="0945F21B" w:rsidR="00B7554D" w:rsidRPr="007F532D" w:rsidRDefault="00176AD1" w:rsidP="00D84FF0">
            <w:pPr>
              <w:pStyle w:val="NoSpacing"/>
              <w:rPr>
                <w:rFonts w:cstheme="minorHAnsi"/>
                <w:b/>
                <w:bCs/>
              </w:rPr>
            </w:pPr>
            <w:r w:rsidRPr="007F532D">
              <w:rPr>
                <w:rFonts w:cstheme="minorHAnsi"/>
                <w:b/>
                <w:bCs/>
              </w:rPr>
              <w:t>13h</w:t>
            </w:r>
          </w:p>
        </w:tc>
        <w:tc>
          <w:tcPr>
            <w:tcW w:w="3428" w:type="dxa"/>
          </w:tcPr>
          <w:p w14:paraId="2ED68138"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h. Compensation for the participant or the participant’s family or dependents in case of disability or death resulting from study-related injuries</w:t>
            </w:r>
            <w:r w:rsidRPr="007F532D">
              <w:rPr>
                <w:rFonts w:eastAsia="Times New Roman" w:cstheme="minorHAnsi"/>
                <w:lang w:eastAsia="en-MY"/>
              </w:rPr>
              <w:t xml:space="preserve"> – Please add this.</w:t>
            </w:r>
          </w:p>
          <w:p w14:paraId="1F4FE5D0"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573029AA" w14:textId="1B29BC7F" w:rsidR="00B7554D" w:rsidRPr="007F532D" w:rsidRDefault="00AE64C9" w:rsidP="00D84FF0">
            <w:pPr>
              <w:pStyle w:val="NoSpacing"/>
              <w:rPr>
                <w:rFonts w:cstheme="minorHAnsi"/>
              </w:rPr>
            </w:pPr>
            <w:r w:rsidRPr="007F532D">
              <w:rPr>
                <w:rFonts w:cstheme="minorHAnsi"/>
              </w:rPr>
              <w:t>It is reinforced that there will be no compensation for the patient, or family members or their dependents in the unlikely event of any disability or death resulting from participation in this study.</w:t>
            </w:r>
          </w:p>
        </w:tc>
        <w:tc>
          <w:tcPr>
            <w:tcW w:w="487" w:type="dxa"/>
          </w:tcPr>
          <w:p w14:paraId="6DBB3513" w14:textId="78246304" w:rsidR="00B7554D" w:rsidRPr="007F532D" w:rsidRDefault="00AE64C9" w:rsidP="00D84FF0">
            <w:pPr>
              <w:pStyle w:val="NoSpacing"/>
              <w:rPr>
                <w:rFonts w:cstheme="minorHAnsi"/>
                <w:b/>
                <w:bCs/>
              </w:rPr>
            </w:pPr>
            <w:r w:rsidRPr="007F532D">
              <w:rPr>
                <w:rFonts w:cstheme="minorHAnsi"/>
                <w:b/>
                <w:bCs/>
              </w:rPr>
              <w:t>2-3</w:t>
            </w:r>
          </w:p>
        </w:tc>
      </w:tr>
      <w:tr w:rsidR="00B7554D" w:rsidRPr="00E30856" w14:paraId="29A6F96A" w14:textId="77777777" w:rsidTr="001E7BB3">
        <w:tc>
          <w:tcPr>
            <w:tcW w:w="1242" w:type="dxa"/>
          </w:tcPr>
          <w:p w14:paraId="10579E45" w14:textId="34039E8C" w:rsidR="00B7554D" w:rsidRPr="007F532D" w:rsidRDefault="00176AD1" w:rsidP="00D84FF0">
            <w:pPr>
              <w:pStyle w:val="NoSpacing"/>
              <w:rPr>
                <w:rFonts w:cstheme="minorHAnsi"/>
                <w:b/>
                <w:bCs/>
              </w:rPr>
            </w:pPr>
            <w:r w:rsidRPr="007F532D">
              <w:rPr>
                <w:rFonts w:cstheme="minorHAnsi"/>
                <w:b/>
                <w:bCs/>
              </w:rPr>
              <w:t>13i</w:t>
            </w:r>
          </w:p>
        </w:tc>
        <w:tc>
          <w:tcPr>
            <w:tcW w:w="3428" w:type="dxa"/>
          </w:tcPr>
          <w:p w14:paraId="05BB1E2B"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 xml:space="preserve">i. Anticipated payment, to the participant (monetary or non monetary) – </w:t>
            </w:r>
            <w:r w:rsidRPr="007F532D">
              <w:rPr>
                <w:rFonts w:eastAsia="Times New Roman" w:cstheme="minorHAnsi"/>
                <w:lang w:eastAsia="en-MY"/>
              </w:rPr>
              <w:t>Not stated. Please add this.</w:t>
            </w:r>
          </w:p>
          <w:p w14:paraId="0C5F836D"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60CDB5A6" w14:textId="77777777" w:rsidR="00B7554D" w:rsidRPr="007F532D" w:rsidRDefault="00791722" w:rsidP="00D84FF0">
            <w:pPr>
              <w:pStyle w:val="NoSpacing"/>
              <w:rPr>
                <w:rFonts w:cstheme="minorHAnsi"/>
              </w:rPr>
            </w:pPr>
            <w:r w:rsidRPr="007F532D">
              <w:rPr>
                <w:rFonts w:cstheme="minorHAnsi"/>
              </w:rPr>
              <w:t>Possible benefits of study included.</w:t>
            </w:r>
          </w:p>
          <w:p w14:paraId="4741B594" w14:textId="62F5E899" w:rsidR="00791722" w:rsidRPr="007F532D" w:rsidRDefault="00791722" w:rsidP="00D84FF0">
            <w:pPr>
              <w:pStyle w:val="NoSpacing"/>
              <w:rPr>
                <w:rFonts w:cstheme="minorHAnsi"/>
              </w:rPr>
            </w:pPr>
            <w:r w:rsidRPr="007F532D">
              <w:rPr>
                <w:rFonts w:cstheme="minorHAnsi"/>
              </w:rPr>
              <w:t>There will be no additional cost to the patient for participation in the study.</w:t>
            </w:r>
          </w:p>
        </w:tc>
        <w:tc>
          <w:tcPr>
            <w:tcW w:w="487" w:type="dxa"/>
          </w:tcPr>
          <w:p w14:paraId="3EDFC575" w14:textId="0EE921DB" w:rsidR="00B7554D" w:rsidRPr="007F532D" w:rsidRDefault="00791722" w:rsidP="00D84FF0">
            <w:pPr>
              <w:pStyle w:val="NoSpacing"/>
              <w:rPr>
                <w:rFonts w:cstheme="minorHAnsi"/>
                <w:b/>
                <w:bCs/>
              </w:rPr>
            </w:pPr>
            <w:r w:rsidRPr="007F532D">
              <w:rPr>
                <w:rFonts w:cstheme="minorHAnsi"/>
                <w:b/>
                <w:bCs/>
              </w:rPr>
              <w:t>3</w:t>
            </w:r>
          </w:p>
        </w:tc>
      </w:tr>
      <w:tr w:rsidR="00176AD1" w:rsidRPr="00E30856" w14:paraId="125C594B" w14:textId="77777777" w:rsidTr="001E7BB3">
        <w:tc>
          <w:tcPr>
            <w:tcW w:w="1242" w:type="dxa"/>
          </w:tcPr>
          <w:p w14:paraId="2BFD04D9" w14:textId="2812AA8B" w:rsidR="00176AD1" w:rsidRPr="007F532D" w:rsidRDefault="00176AD1" w:rsidP="00D84FF0">
            <w:pPr>
              <w:pStyle w:val="NoSpacing"/>
              <w:rPr>
                <w:rFonts w:cstheme="minorHAnsi"/>
                <w:b/>
                <w:bCs/>
              </w:rPr>
            </w:pPr>
            <w:r w:rsidRPr="007F532D">
              <w:rPr>
                <w:rFonts w:cstheme="minorHAnsi"/>
                <w:b/>
                <w:bCs/>
              </w:rPr>
              <w:t>13j</w:t>
            </w:r>
          </w:p>
        </w:tc>
        <w:tc>
          <w:tcPr>
            <w:tcW w:w="3428" w:type="dxa"/>
          </w:tcPr>
          <w:p w14:paraId="24AFBB25" w14:textId="5F4BFDAD" w:rsidR="00176AD1" w:rsidRPr="007F532D" w:rsidRDefault="00176AD1" w:rsidP="00B7554D">
            <w:pPr>
              <w:spacing w:before="100" w:beforeAutospacing="1"/>
              <w:jc w:val="both"/>
              <w:rPr>
                <w:rFonts w:eastAsia="Times New Roman" w:cstheme="minorHAnsi"/>
                <w:lang w:val="en-PH" w:eastAsia="en-MY"/>
              </w:rPr>
            </w:pPr>
            <w:r w:rsidRPr="007F532D">
              <w:rPr>
                <w:rFonts w:eastAsia="Times New Roman" w:cstheme="minorHAnsi"/>
                <w:lang w:val="en-PH" w:eastAsia="en-MY"/>
              </w:rPr>
              <w:t xml:space="preserve">Anticipated expenses, if any, to the participant in the course of </w:t>
            </w:r>
            <w:r w:rsidRPr="007F532D">
              <w:rPr>
                <w:rFonts w:eastAsia="Times New Roman" w:cstheme="minorHAnsi"/>
                <w:lang w:val="en-PH" w:eastAsia="en-MY"/>
              </w:rPr>
              <w:lastRenderedPageBreak/>
              <w:t>the study</w:t>
            </w:r>
            <w:r w:rsidRPr="007F532D">
              <w:rPr>
                <w:rFonts w:eastAsia="Times New Roman" w:cstheme="minorHAnsi"/>
                <w:lang w:eastAsia="en-MY"/>
              </w:rPr>
              <w:t xml:space="preserve"> – Not stated. Please add this. If none, please indicate none.</w:t>
            </w:r>
          </w:p>
        </w:tc>
        <w:tc>
          <w:tcPr>
            <w:tcW w:w="4085" w:type="dxa"/>
          </w:tcPr>
          <w:p w14:paraId="04AB4AC5" w14:textId="3088E431" w:rsidR="00176AD1" w:rsidRPr="007F532D" w:rsidRDefault="00791722" w:rsidP="00D84FF0">
            <w:pPr>
              <w:pStyle w:val="NoSpacing"/>
              <w:rPr>
                <w:rFonts w:cstheme="minorHAnsi"/>
              </w:rPr>
            </w:pPr>
            <w:r w:rsidRPr="007F532D">
              <w:rPr>
                <w:rFonts w:cstheme="minorHAnsi"/>
              </w:rPr>
              <w:lastRenderedPageBreak/>
              <w:t>Clarified the patient will not face any additional expenses.</w:t>
            </w:r>
          </w:p>
        </w:tc>
        <w:tc>
          <w:tcPr>
            <w:tcW w:w="487" w:type="dxa"/>
          </w:tcPr>
          <w:p w14:paraId="3ECAF127" w14:textId="7E82A708" w:rsidR="00176AD1" w:rsidRPr="007F532D" w:rsidRDefault="00791722" w:rsidP="00D84FF0">
            <w:pPr>
              <w:pStyle w:val="NoSpacing"/>
              <w:rPr>
                <w:rFonts w:cstheme="minorHAnsi"/>
                <w:b/>
                <w:bCs/>
              </w:rPr>
            </w:pPr>
            <w:r w:rsidRPr="007F532D">
              <w:rPr>
                <w:rFonts w:cstheme="minorHAnsi"/>
                <w:b/>
                <w:bCs/>
              </w:rPr>
              <w:t>3</w:t>
            </w:r>
          </w:p>
          <w:p w14:paraId="26574F1C" w14:textId="77777777" w:rsidR="00791722" w:rsidRPr="007F532D" w:rsidRDefault="00791722" w:rsidP="00791722">
            <w:pPr>
              <w:rPr>
                <w:rFonts w:cstheme="minorHAnsi"/>
                <w:b/>
                <w:bCs/>
              </w:rPr>
            </w:pPr>
          </w:p>
          <w:p w14:paraId="3A601041" w14:textId="0A923711" w:rsidR="00791722" w:rsidRPr="007F532D" w:rsidRDefault="00791722" w:rsidP="00791722">
            <w:pPr>
              <w:rPr>
                <w:rFonts w:cstheme="minorHAnsi"/>
                <w:b/>
                <w:bCs/>
              </w:rPr>
            </w:pPr>
          </w:p>
        </w:tc>
      </w:tr>
      <w:tr w:rsidR="00B7554D" w:rsidRPr="00E30856" w14:paraId="69D0AEB0" w14:textId="77777777" w:rsidTr="001E7BB3">
        <w:tc>
          <w:tcPr>
            <w:tcW w:w="1242" w:type="dxa"/>
          </w:tcPr>
          <w:p w14:paraId="50FC5299" w14:textId="4645C129" w:rsidR="00B7554D" w:rsidRPr="007F532D" w:rsidRDefault="00176AD1" w:rsidP="00D84FF0">
            <w:pPr>
              <w:pStyle w:val="NoSpacing"/>
              <w:rPr>
                <w:rFonts w:cstheme="minorHAnsi"/>
                <w:b/>
                <w:bCs/>
              </w:rPr>
            </w:pPr>
            <w:r w:rsidRPr="007F532D">
              <w:rPr>
                <w:rFonts w:cstheme="minorHAnsi"/>
                <w:b/>
                <w:bCs/>
              </w:rPr>
              <w:lastRenderedPageBreak/>
              <w:t>13k</w:t>
            </w:r>
          </w:p>
        </w:tc>
        <w:tc>
          <w:tcPr>
            <w:tcW w:w="3428" w:type="dxa"/>
          </w:tcPr>
          <w:p w14:paraId="05CA94CC"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k. Specimen/data handling including storage and destruction of specimen/data at the end of the study</w:t>
            </w:r>
            <w:r w:rsidRPr="007F532D">
              <w:rPr>
                <w:rFonts w:eastAsia="Times New Roman" w:cstheme="minorHAnsi"/>
                <w:lang w:eastAsia="en-MY"/>
              </w:rPr>
              <w:t xml:space="preserve"> – Not stated. Please add this.</w:t>
            </w:r>
          </w:p>
          <w:p w14:paraId="7AF99BC2"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54D95C0F" w14:textId="2DC4906D" w:rsidR="00B7554D" w:rsidRPr="007F532D" w:rsidRDefault="00791722" w:rsidP="00D84FF0">
            <w:pPr>
              <w:pStyle w:val="NoSpacing"/>
              <w:rPr>
                <w:rFonts w:cstheme="minorHAnsi"/>
              </w:rPr>
            </w:pPr>
            <w:r w:rsidRPr="007F532D">
              <w:rPr>
                <w:rFonts w:cstheme="minorHAnsi"/>
              </w:rPr>
              <w:t>Confidentiality section added.</w:t>
            </w:r>
          </w:p>
        </w:tc>
        <w:tc>
          <w:tcPr>
            <w:tcW w:w="487" w:type="dxa"/>
          </w:tcPr>
          <w:p w14:paraId="31AD8B95" w14:textId="68E56EF3" w:rsidR="00B7554D" w:rsidRPr="007F532D" w:rsidRDefault="00791722" w:rsidP="00D84FF0">
            <w:pPr>
              <w:pStyle w:val="NoSpacing"/>
              <w:rPr>
                <w:rFonts w:cstheme="minorHAnsi"/>
                <w:b/>
                <w:bCs/>
              </w:rPr>
            </w:pPr>
            <w:r w:rsidRPr="007F532D">
              <w:rPr>
                <w:rFonts w:cstheme="minorHAnsi"/>
                <w:b/>
                <w:bCs/>
              </w:rPr>
              <w:t>3</w:t>
            </w:r>
          </w:p>
        </w:tc>
      </w:tr>
      <w:tr w:rsidR="00B7554D" w:rsidRPr="00E30856" w14:paraId="71690C65" w14:textId="77777777" w:rsidTr="001E7BB3">
        <w:tc>
          <w:tcPr>
            <w:tcW w:w="1242" w:type="dxa"/>
          </w:tcPr>
          <w:p w14:paraId="5FDA4EDA" w14:textId="594208BF" w:rsidR="00B7554D" w:rsidRPr="007F532D" w:rsidRDefault="00176AD1" w:rsidP="00D84FF0">
            <w:pPr>
              <w:pStyle w:val="NoSpacing"/>
              <w:rPr>
                <w:rFonts w:cstheme="minorHAnsi"/>
                <w:b/>
                <w:bCs/>
              </w:rPr>
            </w:pPr>
            <w:r w:rsidRPr="007F532D">
              <w:rPr>
                <w:rFonts w:cstheme="minorHAnsi"/>
                <w:b/>
                <w:bCs/>
              </w:rPr>
              <w:t>13l</w:t>
            </w:r>
          </w:p>
        </w:tc>
        <w:tc>
          <w:tcPr>
            <w:tcW w:w="3428" w:type="dxa"/>
          </w:tcPr>
          <w:p w14:paraId="660D7AFF"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l. Statement of possible future use, affirming participant’s right to refuse future storage and use of collected specimen/data</w:t>
            </w:r>
            <w:r w:rsidRPr="007F532D">
              <w:rPr>
                <w:rFonts w:eastAsia="Times New Roman" w:cstheme="minorHAnsi"/>
                <w:lang w:eastAsia="en-MY"/>
              </w:rPr>
              <w:t xml:space="preserve"> – Not stated. Please add this.</w:t>
            </w:r>
          </w:p>
          <w:p w14:paraId="550FDBA2"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5C69B8E8" w14:textId="7D93F66C" w:rsidR="00B7554D" w:rsidRPr="007F532D" w:rsidRDefault="00791722" w:rsidP="00D84FF0">
            <w:pPr>
              <w:pStyle w:val="NoSpacing"/>
              <w:rPr>
                <w:rFonts w:cstheme="minorHAnsi"/>
              </w:rPr>
            </w:pPr>
            <w:r w:rsidRPr="007F532D">
              <w:rPr>
                <w:rFonts w:cstheme="minorHAnsi"/>
              </w:rPr>
              <w:t>Confidentiality section added.</w:t>
            </w:r>
          </w:p>
        </w:tc>
        <w:tc>
          <w:tcPr>
            <w:tcW w:w="487" w:type="dxa"/>
          </w:tcPr>
          <w:p w14:paraId="5EE77B10" w14:textId="154DD147" w:rsidR="00B7554D" w:rsidRPr="007F532D" w:rsidRDefault="00791722" w:rsidP="00D84FF0">
            <w:pPr>
              <w:pStyle w:val="NoSpacing"/>
              <w:rPr>
                <w:rFonts w:cstheme="minorHAnsi"/>
                <w:b/>
                <w:bCs/>
              </w:rPr>
            </w:pPr>
            <w:r w:rsidRPr="007F532D">
              <w:rPr>
                <w:rFonts w:cstheme="minorHAnsi"/>
                <w:b/>
                <w:bCs/>
              </w:rPr>
              <w:t>3</w:t>
            </w:r>
          </w:p>
        </w:tc>
      </w:tr>
      <w:tr w:rsidR="00B7554D" w:rsidRPr="00E30856" w14:paraId="469E0E53" w14:textId="77777777" w:rsidTr="001E7BB3">
        <w:tc>
          <w:tcPr>
            <w:tcW w:w="1242" w:type="dxa"/>
          </w:tcPr>
          <w:p w14:paraId="4B66B77C" w14:textId="6228F8E2" w:rsidR="00B7554D" w:rsidRPr="007F532D" w:rsidRDefault="00176AD1" w:rsidP="00D84FF0">
            <w:pPr>
              <w:pStyle w:val="NoSpacing"/>
              <w:rPr>
                <w:rFonts w:cstheme="minorHAnsi"/>
                <w:b/>
                <w:bCs/>
              </w:rPr>
            </w:pPr>
            <w:r w:rsidRPr="007F532D">
              <w:rPr>
                <w:rFonts w:cstheme="minorHAnsi"/>
                <w:b/>
                <w:bCs/>
              </w:rPr>
              <w:t>13m</w:t>
            </w:r>
          </w:p>
        </w:tc>
        <w:tc>
          <w:tcPr>
            <w:tcW w:w="3428" w:type="dxa"/>
          </w:tcPr>
          <w:p w14:paraId="38985CB2"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m. Plans to develop commercial products and whether the participant will receive monetary or other benefit from such development</w:t>
            </w:r>
            <w:r w:rsidRPr="007F532D">
              <w:rPr>
                <w:rFonts w:eastAsia="Times New Roman" w:cstheme="minorHAnsi"/>
                <w:lang w:eastAsia="en-MY"/>
              </w:rPr>
              <w:t xml:space="preserve"> – Please add this as it was mentioned that in the community benefit, it may uplift the economic status for production of honey. Indicate clearly that the participant will not receive monetary or other benefit from such development.</w:t>
            </w:r>
          </w:p>
          <w:p w14:paraId="3E99E17F"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306C899F" w14:textId="2FC6FE46" w:rsidR="00B7554D" w:rsidRPr="007F532D" w:rsidRDefault="009E5E79" w:rsidP="00D84FF0">
            <w:pPr>
              <w:pStyle w:val="NoSpacing"/>
              <w:rPr>
                <w:rFonts w:cstheme="minorHAnsi"/>
              </w:rPr>
            </w:pPr>
            <w:r w:rsidRPr="007F532D">
              <w:rPr>
                <w:rFonts w:cstheme="minorHAnsi"/>
              </w:rPr>
              <w:t>Details regarding no monetary benefits included for participation in this study is mentioned.</w:t>
            </w:r>
          </w:p>
        </w:tc>
        <w:tc>
          <w:tcPr>
            <w:tcW w:w="487" w:type="dxa"/>
          </w:tcPr>
          <w:p w14:paraId="4EE87359" w14:textId="4436ED5B" w:rsidR="00B7554D" w:rsidRPr="007F532D" w:rsidRDefault="009E5E79" w:rsidP="00D84FF0">
            <w:pPr>
              <w:pStyle w:val="NoSpacing"/>
              <w:rPr>
                <w:rFonts w:cstheme="minorHAnsi"/>
                <w:b/>
                <w:bCs/>
              </w:rPr>
            </w:pPr>
            <w:r w:rsidRPr="007F532D">
              <w:rPr>
                <w:rFonts w:cstheme="minorHAnsi"/>
                <w:b/>
                <w:bCs/>
              </w:rPr>
              <w:t>3-4</w:t>
            </w:r>
          </w:p>
        </w:tc>
      </w:tr>
      <w:tr w:rsidR="00B7554D" w:rsidRPr="00E30856" w14:paraId="593C5B0F" w14:textId="77777777" w:rsidTr="001E7BB3">
        <w:tc>
          <w:tcPr>
            <w:tcW w:w="1242" w:type="dxa"/>
          </w:tcPr>
          <w:p w14:paraId="201AA121" w14:textId="1A955C4C" w:rsidR="00B7554D" w:rsidRPr="007F532D" w:rsidRDefault="00176AD1" w:rsidP="00D84FF0">
            <w:pPr>
              <w:pStyle w:val="NoSpacing"/>
              <w:rPr>
                <w:rFonts w:cstheme="minorHAnsi"/>
                <w:b/>
                <w:bCs/>
              </w:rPr>
            </w:pPr>
            <w:r w:rsidRPr="007F532D">
              <w:rPr>
                <w:rFonts w:cstheme="minorHAnsi"/>
                <w:b/>
                <w:bCs/>
              </w:rPr>
              <w:t>13n</w:t>
            </w:r>
          </w:p>
        </w:tc>
        <w:tc>
          <w:tcPr>
            <w:tcW w:w="3428" w:type="dxa"/>
          </w:tcPr>
          <w:p w14:paraId="7B7E21FE"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eastAsia="en-MY"/>
              </w:rPr>
              <w:t xml:space="preserve">n. </w:t>
            </w:r>
            <w:r w:rsidRPr="007F532D">
              <w:rPr>
                <w:rFonts w:eastAsia="Times New Roman" w:cstheme="minorHAnsi"/>
                <w:lang w:val="en-PH" w:eastAsia="en-MY"/>
              </w:rPr>
              <w:t xml:space="preserve">Statement describing feedback of study finding - </w:t>
            </w:r>
            <w:r w:rsidRPr="007F532D">
              <w:rPr>
                <w:rFonts w:eastAsia="Times New Roman" w:cstheme="minorHAnsi"/>
                <w:lang w:eastAsia="en-MY"/>
              </w:rPr>
              <w:t>Not stated. Please add this.</w:t>
            </w:r>
          </w:p>
          <w:p w14:paraId="38A420AB" w14:textId="77777777" w:rsidR="00B7554D" w:rsidRPr="007F532D" w:rsidRDefault="00B7554D" w:rsidP="00B7554D">
            <w:pPr>
              <w:spacing w:before="100" w:beforeAutospacing="1"/>
              <w:jc w:val="both"/>
              <w:rPr>
                <w:rFonts w:eastAsia="Times New Roman" w:cstheme="minorHAnsi"/>
                <w:lang w:val="en-PH" w:eastAsia="en-MY"/>
              </w:rPr>
            </w:pPr>
          </w:p>
        </w:tc>
        <w:tc>
          <w:tcPr>
            <w:tcW w:w="4085" w:type="dxa"/>
          </w:tcPr>
          <w:p w14:paraId="0B860402" w14:textId="3FAEB743" w:rsidR="00B7554D" w:rsidRPr="007F532D" w:rsidRDefault="000509BB" w:rsidP="00D84FF0">
            <w:pPr>
              <w:pStyle w:val="NoSpacing"/>
              <w:rPr>
                <w:rFonts w:cstheme="minorHAnsi"/>
              </w:rPr>
            </w:pPr>
            <w:r w:rsidRPr="007F532D">
              <w:rPr>
                <w:rFonts w:cstheme="minorHAnsi"/>
              </w:rPr>
              <w:t>Question and Feedback contacts given</w:t>
            </w:r>
          </w:p>
        </w:tc>
        <w:tc>
          <w:tcPr>
            <w:tcW w:w="487" w:type="dxa"/>
          </w:tcPr>
          <w:p w14:paraId="2F5489EF" w14:textId="2CB964BA" w:rsidR="00B7554D" w:rsidRPr="007F532D" w:rsidRDefault="000509BB" w:rsidP="00D84FF0">
            <w:pPr>
              <w:pStyle w:val="NoSpacing"/>
              <w:rPr>
                <w:rFonts w:cstheme="minorHAnsi"/>
                <w:b/>
                <w:bCs/>
              </w:rPr>
            </w:pPr>
            <w:r w:rsidRPr="007F532D">
              <w:rPr>
                <w:rFonts w:cstheme="minorHAnsi"/>
                <w:b/>
                <w:bCs/>
              </w:rPr>
              <w:t>3</w:t>
            </w:r>
          </w:p>
        </w:tc>
      </w:tr>
      <w:tr w:rsidR="00B7554D" w:rsidRPr="00E30856" w14:paraId="5DF4D497" w14:textId="77777777" w:rsidTr="001E7BB3">
        <w:tc>
          <w:tcPr>
            <w:tcW w:w="1242" w:type="dxa"/>
          </w:tcPr>
          <w:p w14:paraId="4CC5B93D" w14:textId="1E7FA4A0" w:rsidR="00B7554D" w:rsidRPr="007F532D" w:rsidRDefault="00176AD1" w:rsidP="00D84FF0">
            <w:pPr>
              <w:pStyle w:val="NoSpacing"/>
              <w:rPr>
                <w:rFonts w:cstheme="minorHAnsi"/>
                <w:b/>
                <w:bCs/>
              </w:rPr>
            </w:pPr>
            <w:r w:rsidRPr="007F532D">
              <w:rPr>
                <w:rFonts w:cstheme="minorHAnsi"/>
                <w:b/>
                <w:bCs/>
              </w:rPr>
              <w:t>13o &amp;13p</w:t>
            </w:r>
          </w:p>
        </w:tc>
        <w:tc>
          <w:tcPr>
            <w:tcW w:w="3428" w:type="dxa"/>
          </w:tcPr>
          <w:p w14:paraId="148C9480" w14:textId="77777777" w:rsidR="00B7554D" w:rsidRPr="007F532D" w:rsidRDefault="00B7554D" w:rsidP="00B7554D">
            <w:pPr>
              <w:spacing w:before="100" w:beforeAutospacing="1"/>
              <w:jc w:val="both"/>
              <w:rPr>
                <w:rFonts w:eastAsia="Times New Roman" w:cstheme="minorHAnsi"/>
                <w:lang w:eastAsia="en-MY"/>
              </w:rPr>
            </w:pPr>
            <w:r w:rsidRPr="007F532D">
              <w:rPr>
                <w:rFonts w:eastAsia="Times New Roman" w:cstheme="minorHAnsi"/>
                <w:lang w:val="en-PH" w:eastAsia="en-MY"/>
              </w:rPr>
              <w:t>o. Description of post-study access to the study product or intervention after proven safe and effective</w:t>
            </w:r>
            <w:r w:rsidRPr="007F532D">
              <w:rPr>
                <w:rFonts w:eastAsia="Times New Roman" w:cstheme="minorHAnsi"/>
                <w:lang w:eastAsia="en-MY"/>
              </w:rPr>
              <w:t xml:space="preserve"> – Not stated. Please add this.</w:t>
            </w:r>
          </w:p>
          <w:p w14:paraId="30C7D98A" w14:textId="77777777" w:rsidR="005B5615" w:rsidRPr="007F532D" w:rsidRDefault="005B5615" w:rsidP="005B5615">
            <w:pPr>
              <w:spacing w:before="100" w:beforeAutospacing="1"/>
              <w:jc w:val="both"/>
              <w:rPr>
                <w:rFonts w:eastAsia="Times New Roman" w:cstheme="minorHAnsi"/>
                <w:lang w:eastAsia="en-MY"/>
              </w:rPr>
            </w:pPr>
            <w:r w:rsidRPr="007F532D">
              <w:rPr>
                <w:rFonts w:eastAsia="Times New Roman" w:cstheme="minorHAnsi"/>
                <w:lang w:val="en-PH" w:eastAsia="en-MY"/>
              </w:rPr>
              <w:t>p. Appropriate language versions:</w:t>
            </w:r>
          </w:p>
          <w:p w14:paraId="7DF14FEE" w14:textId="77777777" w:rsidR="005B5615" w:rsidRPr="007F532D" w:rsidRDefault="005B5615" w:rsidP="005B5615">
            <w:pPr>
              <w:spacing w:before="100" w:beforeAutospacing="1"/>
              <w:jc w:val="both"/>
              <w:rPr>
                <w:rFonts w:eastAsia="Times New Roman" w:cstheme="minorHAnsi"/>
                <w:lang w:eastAsia="en-MY"/>
              </w:rPr>
            </w:pPr>
            <w:r w:rsidRPr="007F532D">
              <w:rPr>
                <w:rFonts w:eastAsia="Times New Roman" w:cstheme="minorHAnsi"/>
                <w:lang w:eastAsia="en-MY"/>
              </w:rPr>
              <w:t>-Could be improved using laymen terminology.</w:t>
            </w:r>
          </w:p>
          <w:p w14:paraId="586030C0" w14:textId="2D9464A2" w:rsidR="00B7554D" w:rsidRPr="007F532D" w:rsidRDefault="005B5615" w:rsidP="005B5615">
            <w:pPr>
              <w:spacing w:before="100" w:beforeAutospacing="1"/>
              <w:jc w:val="both"/>
              <w:rPr>
                <w:rFonts w:eastAsia="Times New Roman" w:cstheme="minorHAnsi"/>
                <w:lang w:eastAsia="en-MY"/>
              </w:rPr>
            </w:pPr>
            <w:r w:rsidRPr="007F532D">
              <w:rPr>
                <w:rFonts w:eastAsia="Times New Roman" w:cstheme="minorHAnsi"/>
                <w:lang w:eastAsia="en-MY"/>
              </w:rPr>
              <w:t>-Explain what PI means by ‘Carbo-loading’ to the subject.</w:t>
            </w:r>
          </w:p>
        </w:tc>
        <w:tc>
          <w:tcPr>
            <w:tcW w:w="4085" w:type="dxa"/>
          </w:tcPr>
          <w:p w14:paraId="207356D7" w14:textId="77777777" w:rsidR="00B7554D" w:rsidRPr="007F532D" w:rsidRDefault="00217033" w:rsidP="00D84FF0">
            <w:pPr>
              <w:pStyle w:val="NoSpacing"/>
              <w:rPr>
                <w:rFonts w:cstheme="minorHAnsi"/>
              </w:rPr>
            </w:pPr>
            <w:r w:rsidRPr="007F532D">
              <w:rPr>
                <w:rFonts w:cstheme="minorHAnsi"/>
              </w:rPr>
              <w:t>There will be no post-study access accorded to participants, and any product development that may arise from data use. This is stated here in the confidentiality section.</w:t>
            </w:r>
          </w:p>
          <w:p w14:paraId="7528B3D6" w14:textId="77777777" w:rsidR="00217033" w:rsidRPr="007F532D" w:rsidRDefault="00217033" w:rsidP="00D84FF0">
            <w:pPr>
              <w:pStyle w:val="NoSpacing"/>
              <w:rPr>
                <w:rFonts w:cstheme="minorHAnsi"/>
              </w:rPr>
            </w:pPr>
          </w:p>
          <w:p w14:paraId="7D3B1C8C" w14:textId="566C5E70" w:rsidR="00217033" w:rsidRPr="007F532D" w:rsidRDefault="00217033" w:rsidP="00D84FF0">
            <w:pPr>
              <w:pStyle w:val="NoSpacing"/>
              <w:rPr>
                <w:rFonts w:cstheme="minorHAnsi"/>
              </w:rPr>
            </w:pPr>
            <w:r w:rsidRPr="007F532D">
              <w:rPr>
                <w:rFonts w:cstheme="minorHAnsi"/>
              </w:rPr>
              <w:t>The Malay version has now worded Carbo-loading with Penyerap Karbohidrat.</w:t>
            </w:r>
          </w:p>
        </w:tc>
        <w:tc>
          <w:tcPr>
            <w:tcW w:w="487" w:type="dxa"/>
          </w:tcPr>
          <w:p w14:paraId="5FC32F27" w14:textId="32C431F0" w:rsidR="00B7554D" w:rsidRPr="007F532D" w:rsidRDefault="00217033" w:rsidP="00D84FF0">
            <w:pPr>
              <w:pStyle w:val="NoSpacing"/>
              <w:rPr>
                <w:rFonts w:cstheme="minorHAnsi"/>
                <w:b/>
                <w:bCs/>
              </w:rPr>
            </w:pPr>
            <w:r w:rsidRPr="007F532D">
              <w:rPr>
                <w:rFonts w:cstheme="minorHAnsi"/>
                <w:b/>
                <w:bCs/>
              </w:rPr>
              <w:t>4</w:t>
            </w:r>
          </w:p>
        </w:tc>
      </w:tr>
    </w:tbl>
    <w:p w14:paraId="1F86F8FD" w14:textId="77777777" w:rsidR="00D84FF0" w:rsidRPr="00E30856" w:rsidRDefault="00D84FF0" w:rsidP="00D84FF0">
      <w:pPr>
        <w:pStyle w:val="NoSpacing"/>
        <w:rPr>
          <w:rFonts w:cstheme="minorHAnsi"/>
        </w:rPr>
      </w:pPr>
    </w:p>
    <w:p w14:paraId="282555D6" w14:textId="2DC29D99" w:rsidR="00D84FF0" w:rsidRPr="00E30856" w:rsidRDefault="00D84FF0" w:rsidP="00D84FF0">
      <w:pPr>
        <w:pStyle w:val="NoSpacing"/>
        <w:rPr>
          <w:rFonts w:cstheme="minorHAnsi"/>
          <w:b/>
          <w:bCs/>
        </w:rPr>
      </w:pPr>
    </w:p>
    <w:p w14:paraId="0598EE32" w14:textId="77777777" w:rsidR="00E20007" w:rsidRPr="00E30856" w:rsidRDefault="00E20007" w:rsidP="00E20007">
      <w:pPr>
        <w:pStyle w:val="NoSpacing"/>
        <w:rPr>
          <w:rFonts w:cstheme="minorHAnsi"/>
        </w:rPr>
      </w:pPr>
      <w:r w:rsidRPr="00E30856">
        <w:rPr>
          <w:rFonts w:cstheme="minorHAnsi"/>
        </w:rPr>
        <w:lastRenderedPageBreak/>
        <w:t xml:space="preserve">Should you wish any further clarification, please do not hesitate to contact me at 016-3770251 or </w:t>
      </w:r>
      <w:hyperlink r:id="rId7" w:history="1">
        <w:r w:rsidRPr="00E30856">
          <w:rPr>
            <w:rStyle w:val="Hyperlink"/>
            <w:rFonts w:cstheme="minorHAnsi"/>
          </w:rPr>
          <w:t>doctorkarthik@gmail.com</w:t>
        </w:r>
      </w:hyperlink>
      <w:r w:rsidRPr="00E30856">
        <w:rPr>
          <w:rFonts w:cstheme="minorHAnsi"/>
        </w:rPr>
        <w:t>.</w:t>
      </w:r>
    </w:p>
    <w:p w14:paraId="1E24D1FF" w14:textId="56F69D60" w:rsidR="00E20007" w:rsidRPr="00E30856" w:rsidRDefault="00E20007" w:rsidP="00D84FF0">
      <w:pPr>
        <w:pStyle w:val="NoSpacing"/>
        <w:rPr>
          <w:rFonts w:cstheme="minorHAnsi"/>
          <w:b/>
          <w:bCs/>
        </w:rPr>
      </w:pPr>
    </w:p>
    <w:p w14:paraId="4E0041F8" w14:textId="7AEF959E" w:rsidR="00E20007" w:rsidRPr="00E30856" w:rsidRDefault="00E20007" w:rsidP="00D84FF0">
      <w:pPr>
        <w:pStyle w:val="NoSpacing"/>
        <w:rPr>
          <w:rFonts w:cstheme="minorHAnsi"/>
          <w:b/>
          <w:bCs/>
        </w:rPr>
      </w:pPr>
    </w:p>
    <w:p w14:paraId="544BB606" w14:textId="609A6548" w:rsidR="00E20007" w:rsidRPr="00E30856" w:rsidRDefault="00E20007" w:rsidP="00D84FF0">
      <w:pPr>
        <w:pStyle w:val="NoSpacing"/>
        <w:rPr>
          <w:rFonts w:cstheme="minorHAnsi"/>
        </w:rPr>
      </w:pPr>
      <w:r w:rsidRPr="00E30856">
        <w:rPr>
          <w:rFonts w:cstheme="minorHAnsi"/>
        </w:rPr>
        <w:t>Warm Regards,</w:t>
      </w:r>
    </w:p>
    <w:p w14:paraId="1E2C7691" w14:textId="5FDC8639" w:rsidR="00E20007" w:rsidRPr="00E30856" w:rsidRDefault="00E20007" w:rsidP="00D84FF0">
      <w:pPr>
        <w:pStyle w:val="NoSpacing"/>
        <w:rPr>
          <w:rFonts w:cstheme="minorHAnsi"/>
        </w:rPr>
      </w:pPr>
      <w:r w:rsidRPr="00E30856">
        <w:rPr>
          <w:rFonts w:cstheme="minorHAnsi"/>
        </w:rPr>
        <w:t>Karthik</w:t>
      </w:r>
    </w:p>
    <w:p w14:paraId="6D0EAA52" w14:textId="1797F400" w:rsidR="00E20007" w:rsidRPr="00E30856" w:rsidRDefault="00E20007" w:rsidP="00D84FF0">
      <w:pPr>
        <w:pStyle w:val="NoSpacing"/>
        <w:rPr>
          <w:rFonts w:cstheme="minorHAnsi"/>
        </w:rPr>
      </w:pPr>
      <w:r w:rsidRPr="00E30856">
        <w:rPr>
          <w:rFonts w:cstheme="minorHAnsi"/>
        </w:rPr>
        <w:t>P-UM0080/18</w:t>
      </w:r>
    </w:p>
    <w:p w14:paraId="2A16122C" w14:textId="320B0D6C" w:rsidR="00E20007" w:rsidRPr="00E30856" w:rsidRDefault="00E20007" w:rsidP="00D84FF0">
      <w:pPr>
        <w:pStyle w:val="NoSpacing"/>
        <w:rPr>
          <w:rFonts w:cstheme="minorHAnsi"/>
        </w:rPr>
      </w:pPr>
      <w:r w:rsidRPr="00E30856">
        <w:rPr>
          <w:rFonts w:cstheme="minorHAnsi"/>
        </w:rPr>
        <w:t>0163770251</w:t>
      </w:r>
    </w:p>
    <w:p w14:paraId="3B676EA8" w14:textId="1E142A87" w:rsidR="00E20007" w:rsidRPr="00E30856" w:rsidRDefault="00E20007" w:rsidP="00D84FF0">
      <w:pPr>
        <w:pStyle w:val="NoSpacing"/>
        <w:rPr>
          <w:rFonts w:cstheme="minorHAnsi"/>
        </w:rPr>
      </w:pPr>
      <w:r w:rsidRPr="00E30856">
        <w:rPr>
          <w:rFonts w:cstheme="minorHAnsi"/>
        </w:rPr>
        <w:t xml:space="preserve">MMed Surgery HUSM </w:t>
      </w:r>
    </w:p>
    <w:p w14:paraId="06B03C6E" w14:textId="77777777" w:rsidR="00E20007" w:rsidRPr="00E30856" w:rsidRDefault="00E20007" w:rsidP="00D84FF0">
      <w:pPr>
        <w:pStyle w:val="NoSpacing"/>
        <w:rPr>
          <w:rFonts w:cstheme="minorHAnsi"/>
        </w:rPr>
      </w:pPr>
    </w:p>
    <w:sectPr w:rsidR="00E20007" w:rsidRPr="00E30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4FF0"/>
    <w:rsid w:val="000509BB"/>
    <w:rsid w:val="00067082"/>
    <w:rsid w:val="000F6D99"/>
    <w:rsid w:val="00106F97"/>
    <w:rsid w:val="00156B23"/>
    <w:rsid w:val="00172990"/>
    <w:rsid w:val="00176AD1"/>
    <w:rsid w:val="001E7BB3"/>
    <w:rsid w:val="00212E8E"/>
    <w:rsid w:val="00217033"/>
    <w:rsid w:val="00223DEA"/>
    <w:rsid w:val="002278B8"/>
    <w:rsid w:val="002834AB"/>
    <w:rsid w:val="0030043B"/>
    <w:rsid w:val="003A5D5F"/>
    <w:rsid w:val="004658D5"/>
    <w:rsid w:val="0053498C"/>
    <w:rsid w:val="005772B0"/>
    <w:rsid w:val="005B5615"/>
    <w:rsid w:val="005B7CC0"/>
    <w:rsid w:val="005D70A5"/>
    <w:rsid w:val="0063467E"/>
    <w:rsid w:val="0064177B"/>
    <w:rsid w:val="00656A17"/>
    <w:rsid w:val="0070105F"/>
    <w:rsid w:val="007419AD"/>
    <w:rsid w:val="00791722"/>
    <w:rsid w:val="007F532D"/>
    <w:rsid w:val="00837EA7"/>
    <w:rsid w:val="00886032"/>
    <w:rsid w:val="00893C1E"/>
    <w:rsid w:val="009C07E0"/>
    <w:rsid w:val="009E5E79"/>
    <w:rsid w:val="00A16E52"/>
    <w:rsid w:val="00A9521E"/>
    <w:rsid w:val="00AE64C9"/>
    <w:rsid w:val="00B7554D"/>
    <w:rsid w:val="00BA7A9C"/>
    <w:rsid w:val="00BE0D2D"/>
    <w:rsid w:val="00C24644"/>
    <w:rsid w:val="00C54620"/>
    <w:rsid w:val="00D07973"/>
    <w:rsid w:val="00D84FF0"/>
    <w:rsid w:val="00E01CBD"/>
    <w:rsid w:val="00E20007"/>
    <w:rsid w:val="00E20284"/>
    <w:rsid w:val="00E30856"/>
    <w:rsid w:val="00E9768C"/>
    <w:rsid w:val="00EB5B72"/>
    <w:rsid w:val="00F3238A"/>
    <w:rsid w:val="00F531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6925"/>
  <w15:chartTrackingRefBased/>
  <w15:docId w15:val="{C9DCC027-5474-439A-B0D7-FF903EEA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7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FF0"/>
    <w:pPr>
      <w:spacing w:after="0" w:line="240" w:lineRule="auto"/>
    </w:pPr>
  </w:style>
  <w:style w:type="character" w:styleId="Hyperlink">
    <w:name w:val="Hyperlink"/>
    <w:basedOn w:val="DefaultParagraphFont"/>
    <w:uiPriority w:val="99"/>
    <w:unhideWhenUsed/>
    <w:rsid w:val="00D84FF0"/>
    <w:rPr>
      <w:color w:val="0000FF" w:themeColor="hyperlink"/>
      <w:u w:val="single"/>
    </w:rPr>
  </w:style>
  <w:style w:type="character" w:styleId="UnresolvedMention">
    <w:name w:val="Unresolved Mention"/>
    <w:basedOn w:val="DefaultParagraphFont"/>
    <w:uiPriority w:val="99"/>
    <w:semiHidden/>
    <w:unhideWhenUsed/>
    <w:rsid w:val="00D84FF0"/>
    <w:rPr>
      <w:color w:val="605E5C"/>
      <w:shd w:val="clear" w:color="auto" w:fill="E1DFDD"/>
    </w:rPr>
  </w:style>
  <w:style w:type="table" w:styleId="TableGrid">
    <w:name w:val="Table Grid"/>
    <w:basedOn w:val="TableNormal"/>
    <w:uiPriority w:val="59"/>
    <w:rsid w:val="00D8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ctorkarthi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rr.gov.my" TargetMode="External"/><Relationship Id="rId5" Type="http://schemas.openxmlformats.org/officeDocument/2006/relationships/hyperlink" Target="http://www.clinicaltrials.gov" TargetMode="External"/><Relationship Id="rId4" Type="http://schemas.openxmlformats.org/officeDocument/2006/relationships/hyperlink" Target="http://www.clinicaltria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Krishnan</dc:creator>
  <cp:keywords/>
  <dc:description/>
  <cp:lastModifiedBy>Karthik Krishnan</cp:lastModifiedBy>
  <cp:revision>3</cp:revision>
  <dcterms:created xsi:type="dcterms:W3CDTF">2020-02-12T13:21:00Z</dcterms:created>
  <dcterms:modified xsi:type="dcterms:W3CDTF">2020-02-12T13:30:00Z</dcterms:modified>
</cp:coreProperties>
</file>